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D36" w:rsidRDefault="00355D36" w:rsidP="00355D36">
      <w:pPr>
        <w:pStyle w:val="Header"/>
      </w:pPr>
      <w:r>
        <w:rPr>
          <w:noProof/>
        </w:rPr>
        <mc:AlternateContent>
          <mc:Choice Requires="wpg">
            <w:drawing>
              <wp:anchor distT="0" distB="0" distL="114300" distR="114300" simplePos="0" relativeHeight="251659776" behindDoc="0" locked="0" layoutInCell="0" allowOverlap="1">
                <wp:simplePos x="0" y="0"/>
                <wp:positionH relativeFrom="page">
                  <wp:posOffset>195580</wp:posOffset>
                </wp:positionH>
                <wp:positionV relativeFrom="page">
                  <wp:posOffset>191770</wp:posOffset>
                </wp:positionV>
                <wp:extent cx="6934200" cy="678180"/>
                <wp:effectExtent l="14605" t="10795" r="4445"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3"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355D36" w:rsidRPr="009E2DF7" w:rsidRDefault="00355D36" w:rsidP="009E2DF7">
                              <w:pPr>
                                <w:pStyle w:val="Title"/>
                                <w:rPr>
                                  <w:rFonts w:ascii="Calibri" w:hAnsi="Calibri" w:cs="Calibri"/>
                                </w:rPr>
                              </w:pPr>
                              <w:r w:rsidRPr="009E2DF7">
                                <w:rPr>
                                  <w:rFonts w:ascii="Calibri" w:hAnsi="Calibri" w:cs="Calibri"/>
                                </w:rPr>
                                <w:t>Case Study</w:t>
                              </w:r>
                            </w:p>
                            <w:p w:rsidR="00355D36" w:rsidRPr="009E2DF7" w:rsidRDefault="009E2DF7" w:rsidP="009E2DF7">
                              <w:pPr>
                                <w:pStyle w:val="Title"/>
                                <w:rPr>
                                  <w:rFonts w:ascii="Calibri" w:hAnsi="Calibri" w:cs="Calibri"/>
                                </w:rPr>
                              </w:pPr>
                              <w:r w:rsidRPr="009E2DF7">
                                <w:rPr>
                                  <w:rFonts w:ascii="Calibri" w:hAnsi="Calibri" w:cs="Calibri"/>
                                </w:rPr>
                                <w:t xml:space="preserve">Mega </w:t>
                              </w:r>
                              <w:proofErr w:type="gramStart"/>
                              <w:r w:rsidRPr="009E2DF7">
                                <w:rPr>
                                  <w:rFonts w:ascii="Calibri" w:hAnsi="Calibri" w:cs="Calibri"/>
                                </w:rPr>
                                <w:t>Events :</w:t>
                              </w:r>
                              <w:proofErr w:type="gramEnd"/>
                              <w:r w:rsidRPr="009E2DF7">
                                <w:rPr>
                                  <w:rFonts w:ascii="Calibri" w:hAnsi="Calibri" w:cs="Calibri"/>
                                </w:rPr>
                                <w:t xml:space="preserve"> How 2012 led to 2017</w:t>
                              </w:r>
                            </w:p>
                          </w:txbxContent>
                        </wps:txbx>
                        <wps:bodyPr rot="0" vert="horz" wrap="square" lIns="91440" tIns="45720" rIns="91440" bIns="45720" anchor="ctr" anchorCtr="0" upright="1">
                          <a:noAutofit/>
                        </wps:bodyPr>
                      </wps:wsp>
                      <wps:wsp>
                        <wps:cNvPr id="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355D36" w:rsidRDefault="00355D36" w:rsidP="00355D36">
                              <w:pPr>
                                <w:rPr>
                                  <w:szCs w:val="36"/>
                                </w:rPr>
                              </w:pPr>
                              <w:r>
                                <w:rPr>
                                  <w:szCs w:val="36"/>
                                </w:rPr>
                                <w:t xml:space="preserve">  </w:t>
                              </w:r>
                              <w:r>
                                <w:rPr>
                                  <w:noProof/>
                                  <w:sz w:val="20"/>
                                  <w:szCs w:val="20"/>
                                </w:rPr>
                                <w:drawing>
                                  <wp:inline distT="0" distB="0" distL="0" distR="0" wp14:anchorId="32B043E0" wp14:editId="2F28AA2A">
                                    <wp:extent cx="952500" cy="438150"/>
                                    <wp:effectExtent l="0" t="0" r="0" b="0"/>
                                    <wp:docPr id="6" name="Picture 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4pt;margin-top:15.1pt;width:546pt;height:53.4pt;z-index:251659776;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" o:allowincell="f">
                <v:rect id="Rectangle 3"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1MQA&#10;AADaAAAADwAAAGRycy9kb3ducmV2LnhtbESPQWvCQBSE74X+h+UVvIhubEAlzSaIIBVKDmopeHtk&#10;X5OQ7NuYXTX9991CweMwM98waT6aTtxocI1lBYt5BIK4tLrhSsHnaTdbg3AeWWNnmRT8kIM8e35K&#10;MdH2zge6HX0lAoRdggpq7/tESlfWZNDNbU8cvG87GPRBDpXUA94D3HTyNYqW0mDDYaHGnrY1le3x&#10;ahTg6vy+ZF5/GH89FMUlnn5t2qlSk5dx8wbC0+gf4f/2XiuI4e9Ku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9TEAAAA2gAAAA8AAAAAAAAAAAAAAAAAmAIAAGRycy9k&#10;b3ducmV2LnhtbFBLBQYAAAAABAAEAPUAAACJAwAAAAA=&#10;" fillcolor="blue" stroked="f" strokecolor="white" strokeweight="1.5pt">
                  <v:textbox>
                    <w:txbxContent>
                      <w:p w:rsidR="00355D36" w:rsidRPr="009E2DF7" w:rsidRDefault="00355D36" w:rsidP="009E2DF7">
                        <w:pPr>
                          <w:pStyle w:val="Title"/>
                          <w:rPr>
                            <w:rFonts w:ascii="Calibri" w:hAnsi="Calibri" w:cs="Calibri"/>
                          </w:rPr>
                        </w:pPr>
                        <w:r w:rsidRPr="009E2DF7">
                          <w:rPr>
                            <w:rFonts w:ascii="Calibri" w:hAnsi="Calibri" w:cs="Calibri"/>
                          </w:rPr>
                          <w:t>Case Study</w:t>
                        </w:r>
                      </w:p>
                      <w:p w:rsidR="00355D36" w:rsidRPr="009E2DF7" w:rsidRDefault="009E2DF7" w:rsidP="009E2DF7">
                        <w:pPr>
                          <w:pStyle w:val="Title"/>
                          <w:rPr>
                            <w:rFonts w:ascii="Calibri" w:hAnsi="Calibri" w:cs="Calibri"/>
                          </w:rPr>
                        </w:pPr>
                        <w:r w:rsidRPr="009E2DF7">
                          <w:rPr>
                            <w:rFonts w:ascii="Calibri" w:hAnsi="Calibri" w:cs="Calibri"/>
                          </w:rPr>
                          <w:t xml:space="preserve">Mega </w:t>
                        </w:r>
                        <w:proofErr w:type="gramStart"/>
                        <w:r w:rsidRPr="009E2DF7">
                          <w:rPr>
                            <w:rFonts w:ascii="Calibri" w:hAnsi="Calibri" w:cs="Calibri"/>
                          </w:rPr>
                          <w:t>Events :</w:t>
                        </w:r>
                        <w:proofErr w:type="gramEnd"/>
                        <w:r w:rsidRPr="009E2DF7">
                          <w:rPr>
                            <w:rFonts w:ascii="Calibri" w:hAnsi="Calibri" w:cs="Calibri"/>
                          </w:rPr>
                          <w:t xml:space="preserve"> How 2012 led to 2017</w:t>
                        </w:r>
                      </w:p>
                    </w:txbxContent>
                  </v:textbox>
                </v:rect>
                <v:rect id="Rectangle 4"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q/sMA&#10;AADaAAAADwAAAGRycy9kb3ducmV2LnhtbESPQWvCQBSE7wX/w/IEb3VjkVKjq6hQETxIYzx4e2Sf&#10;2WD2bcyuGv99t1DwOMzMN8xs0dla3Kn1lWMFo2ECgrhwuuJSQX74fv8C4QOyxtoxKXiSh8W89zbD&#10;VLsH/9A9C6WIEPYpKjAhNKmUvjBk0Q9dQxy9s2sthijbUuoWHxFua/mRJJ/SYsVxwWBDa0PFJbtZ&#10;Bej9Zn285sf9fjc5yUm+2lwyo9Sg3y2nIAJ14RX+b2+1gjH8XY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Iq/sMAAADaAAAADwAAAAAAAAAAAAAAAACYAgAAZHJzL2Rv&#10;d25yZXYueG1sUEsFBgAAAAAEAAQA9QAAAIgDAAAAAA==&#10;" filled="f" fillcolor="#9bbb59" stroked="f" strokecolor="white" strokeweight="2pt">
                  <v:textbox>
                    <w:txbxContent>
                      <w:p w:rsidR="00355D36" w:rsidRDefault="00355D36" w:rsidP="00355D36">
                        <w:pPr>
                          <w:rPr>
                            <w:szCs w:val="36"/>
                          </w:rPr>
                        </w:pPr>
                        <w:r>
                          <w:rPr>
                            <w:szCs w:val="36"/>
                          </w:rPr>
                          <w:t xml:space="preserve">  </w:t>
                        </w:r>
                        <w:r>
                          <w:rPr>
                            <w:noProof/>
                            <w:sz w:val="20"/>
                            <w:szCs w:val="20"/>
                          </w:rPr>
                          <w:drawing>
                            <wp:inline distT="0" distB="0" distL="0" distR="0" wp14:anchorId="32B043E0" wp14:editId="2F28AA2A">
                              <wp:extent cx="952500" cy="438150"/>
                              <wp:effectExtent l="0" t="0" r="0" b="0"/>
                              <wp:docPr id="6" name="Picture 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msMA&#10;AADaAAAADwAAAGRycy9kb3ducmV2LnhtbESPT4vCMBTE7wt+h/AWvCxr6l+0axQRBPEgbF1kj4/m&#10;2Rabl5JErd/eCILHYWZ+w8yXranFlZyvLCvo9xIQxLnVFRcK/g6b7ykIH5A11pZJwZ08LBedjzmm&#10;2t74l65ZKESEsE9RQRlCk0rp85IM+p5tiKN3ss5giNIVUju8Rbip5SBJJtJgxXGhxIbWJeXn7GIU&#10;7Ebj5D8c+/YwPQ9ne1d/HSe7i1Ldz3b1AyJQG97hV3urFY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EmsMAAADaAAAADwAAAAAAAAAAAAAAAACYAgAAZHJzL2Rv&#10;d25yZXYueG1sUEsFBgAAAAAEAAQA9QAAAIgDAAAAAA==&#10;" filled="f" strokeweight="1pt"/>
                <w10:wrap anchorx="page" anchory="page"/>
              </v:group>
            </w:pict>
          </mc:Fallback>
        </mc:AlternateContent>
      </w:r>
    </w:p>
    <w:p w:rsidR="0030037B" w:rsidRPr="008472DE" w:rsidRDefault="00111A6F">
      <w:pPr>
        <w:rPr>
          <w:b/>
        </w:rPr>
      </w:pPr>
      <w:r>
        <w:rPr>
          <w:b/>
          <w:noProof/>
        </w:rPr>
        <mc:AlternateContent>
          <mc:Choice Requires="wps">
            <w:drawing>
              <wp:anchor distT="0" distB="0" distL="114300" distR="114300" simplePos="0" relativeHeight="251657728" behindDoc="1" locked="0" layoutInCell="1" allowOverlap="1">
                <wp:simplePos x="0" y="0"/>
                <wp:positionH relativeFrom="column">
                  <wp:posOffset>-28575</wp:posOffset>
                </wp:positionH>
                <wp:positionV relativeFrom="paragraph">
                  <wp:posOffset>316230</wp:posOffset>
                </wp:positionV>
                <wp:extent cx="5781675" cy="28575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24.9pt;width:455.2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"/>
            </w:pict>
          </mc:Fallback>
        </mc:AlternateContent>
      </w:r>
    </w:p>
    <w:p w:rsidR="008472DE" w:rsidRDefault="00CE7E41" w:rsidP="008472DE">
      <w:pPr>
        <w:rPr>
          <w:b/>
          <w:color w:val="002060"/>
          <w:sz w:val="20"/>
          <w:szCs w:val="20"/>
        </w:rPr>
      </w:pPr>
      <w:r>
        <w:rPr>
          <w:b/>
          <w:color w:val="002060"/>
          <w:sz w:val="20"/>
          <w:szCs w:val="20"/>
        </w:rPr>
        <w:t xml:space="preserve"> </w:t>
      </w:r>
      <w:r w:rsidR="006E73B0" w:rsidRPr="00ED419A">
        <w:rPr>
          <w:b/>
          <w:color w:val="002060"/>
          <w:sz w:val="20"/>
          <w:szCs w:val="20"/>
        </w:rPr>
        <w:t>Mega Events – How 2012 Led to 2017</w:t>
      </w:r>
    </w:p>
    <w:p w:rsidR="00ED419A" w:rsidRPr="00ED419A" w:rsidRDefault="00ED419A" w:rsidP="008472DE">
      <w:pPr>
        <w:rPr>
          <w:b/>
          <w:color w:val="002060"/>
          <w:sz w:val="20"/>
          <w:szCs w:val="20"/>
        </w:rPr>
      </w:pPr>
    </w:p>
    <w:p w:rsidR="00D60F32" w:rsidRDefault="00D60F32" w:rsidP="00ED419A">
      <w:pPr>
        <w:spacing w:after="0" w:line="360" w:lineRule="auto"/>
        <w:jc w:val="both"/>
        <w:outlineLvl w:val="0"/>
        <w:rPr>
          <w:rFonts w:eastAsia="Times New Roman" w:cstheme="minorHAnsi"/>
          <w:bCs/>
          <w:kern w:val="36"/>
          <w:sz w:val="20"/>
          <w:szCs w:val="20"/>
        </w:rPr>
        <w:sectPr w:rsidR="00D60F32" w:rsidSect="0030037B">
          <w:pgSz w:w="11906" w:h="16838"/>
          <w:pgMar w:top="1440" w:right="1440" w:bottom="1440" w:left="1440" w:header="708" w:footer="708" w:gutter="0"/>
          <w:cols w:space="708"/>
          <w:docGrid w:linePitch="360"/>
        </w:sectPr>
      </w:pPr>
    </w:p>
    <w:p w:rsidR="006E73B0" w:rsidRDefault="00ED419A" w:rsidP="00ED419A">
      <w:pPr>
        <w:spacing w:after="0" w:line="360" w:lineRule="auto"/>
        <w:jc w:val="both"/>
        <w:outlineLvl w:val="0"/>
        <w:rPr>
          <w:rFonts w:ascii="Times New Roman" w:eastAsia="Times New Roman" w:hAnsi="Times New Roman" w:cs="Times New Roman"/>
          <w:b/>
          <w:bCs/>
          <w:kern w:val="36"/>
          <w:sz w:val="48"/>
          <w:szCs w:val="48"/>
        </w:rPr>
      </w:pPr>
      <w:r w:rsidRPr="00ED419A">
        <w:rPr>
          <w:rFonts w:eastAsia="Times New Roman" w:cstheme="minorHAnsi"/>
          <w:bCs/>
          <w:kern w:val="36"/>
          <w:sz w:val="20"/>
          <w:szCs w:val="20"/>
        </w:rPr>
        <w:lastRenderedPageBreak/>
        <w:t xml:space="preserve">A vital weapon in the arsenal of mega-event bidding – especially for large scale sporting events – is </w:t>
      </w:r>
      <w:r>
        <w:rPr>
          <w:rFonts w:eastAsia="Times New Roman" w:cstheme="minorHAnsi"/>
          <w:bCs/>
          <w:kern w:val="36"/>
          <w:sz w:val="20"/>
          <w:szCs w:val="20"/>
        </w:rPr>
        <w:t xml:space="preserve"> a successful track record of hosting events of the same kind, on budget, on time, and with great press coverage and legacy goals achieved. No doubt winning the rights to host the 2012 Olympic &amp; Paralympic Games helped in large part to pave the way for GB’s successful bid to host the 2017 World Championships in London.  </w:t>
      </w:r>
      <w:r w:rsidRPr="00ED419A">
        <w:rPr>
          <w:rFonts w:ascii="Times New Roman" w:eastAsia="Times New Roman" w:hAnsi="Times New Roman" w:cs="Times New Roman"/>
          <w:b/>
          <w:bCs/>
          <w:kern w:val="36"/>
          <w:sz w:val="48"/>
          <w:szCs w:val="48"/>
        </w:rPr>
        <w:t xml:space="preserve"> </w:t>
      </w:r>
    </w:p>
    <w:p w:rsidR="00ED419A" w:rsidRDefault="00ED419A" w:rsidP="00ED419A">
      <w:pPr>
        <w:spacing w:after="0" w:line="360" w:lineRule="auto"/>
        <w:jc w:val="both"/>
        <w:outlineLvl w:val="0"/>
        <w:rPr>
          <w:rFonts w:eastAsia="Times New Roman" w:cstheme="minorHAnsi"/>
          <w:b/>
          <w:bCs/>
          <w:kern w:val="36"/>
          <w:sz w:val="20"/>
          <w:szCs w:val="20"/>
        </w:rPr>
      </w:pPr>
    </w:p>
    <w:p w:rsidR="00896D32" w:rsidRPr="00896D32" w:rsidRDefault="00896D32" w:rsidP="00ED419A">
      <w:pPr>
        <w:spacing w:after="0" w:line="360" w:lineRule="auto"/>
        <w:jc w:val="both"/>
        <w:outlineLvl w:val="0"/>
        <w:rPr>
          <w:rFonts w:eastAsia="Times New Roman" w:cstheme="minorHAnsi"/>
          <w:b/>
          <w:bCs/>
          <w:color w:val="002060"/>
          <w:kern w:val="36"/>
          <w:sz w:val="20"/>
          <w:szCs w:val="20"/>
        </w:rPr>
      </w:pPr>
      <w:proofErr w:type="gramStart"/>
      <w:r w:rsidRPr="00896D32">
        <w:rPr>
          <w:rFonts w:eastAsia="Times New Roman" w:cstheme="minorHAnsi"/>
          <w:b/>
          <w:bCs/>
          <w:color w:val="002060"/>
          <w:kern w:val="36"/>
          <w:sz w:val="20"/>
          <w:szCs w:val="20"/>
        </w:rPr>
        <w:t>From 2012 – 2017 – to Doha?</w:t>
      </w:r>
      <w:proofErr w:type="gramEnd"/>
    </w:p>
    <w:p w:rsidR="00896D32" w:rsidRPr="00ED419A" w:rsidRDefault="00896D32" w:rsidP="00ED419A">
      <w:pPr>
        <w:spacing w:after="0" w:line="360" w:lineRule="auto"/>
        <w:jc w:val="both"/>
        <w:outlineLvl w:val="0"/>
        <w:rPr>
          <w:rFonts w:eastAsia="Times New Roman" w:cstheme="minorHAnsi"/>
          <w:b/>
          <w:bCs/>
          <w:kern w:val="36"/>
          <w:sz w:val="20"/>
          <w:szCs w:val="20"/>
        </w:rPr>
      </w:pPr>
    </w:p>
    <w:p w:rsidR="00ED419A" w:rsidRDefault="00ED419A" w:rsidP="00ED419A">
      <w:pPr>
        <w:spacing w:after="0" w:line="360" w:lineRule="auto"/>
        <w:jc w:val="both"/>
        <w:outlineLvl w:val="0"/>
        <w:rPr>
          <w:rFonts w:eastAsia="Times New Roman" w:cstheme="minorHAnsi"/>
          <w:bCs/>
          <w:kern w:val="36"/>
          <w:sz w:val="20"/>
          <w:szCs w:val="20"/>
        </w:rPr>
      </w:pPr>
      <w:r>
        <w:rPr>
          <w:rFonts w:eastAsia="Times New Roman" w:cstheme="minorHAnsi"/>
          <w:bCs/>
          <w:kern w:val="36"/>
          <w:sz w:val="20"/>
          <w:szCs w:val="20"/>
        </w:rPr>
        <w:t xml:space="preserve">The bid – and subsequent win – achieved by London was made all the more interesting in the context that one of the other rival contenders, Doha, had also bid for the rights to stage the 2017 event, a move also seen to potentially pave the way for Doha’s bid to also host the 2010 Olympic and Paralympic Games. Doha has historically presented a large scale financial commitment to bids (one of the reasons why Doha was able to run such a successful- and victorious - campaign for the 2022 Football World Cup. Doha remains a potential favourite for the 2020 Olympic Games, </w:t>
      </w:r>
      <w:r w:rsidR="00896D32">
        <w:rPr>
          <w:rFonts w:eastAsia="Times New Roman" w:cstheme="minorHAnsi"/>
          <w:bCs/>
          <w:kern w:val="36"/>
          <w:sz w:val="20"/>
          <w:szCs w:val="20"/>
        </w:rPr>
        <w:t>also enabled by the weakened financial strength of rivals Madrid and Rome, given the deepening severity of the</w:t>
      </w:r>
      <w:r>
        <w:rPr>
          <w:rFonts w:eastAsia="Times New Roman" w:cstheme="minorHAnsi"/>
          <w:bCs/>
          <w:kern w:val="36"/>
          <w:sz w:val="20"/>
          <w:szCs w:val="20"/>
        </w:rPr>
        <w:t xml:space="preserve"> global financial crisis</w:t>
      </w:r>
      <w:r w:rsidR="00896D32">
        <w:rPr>
          <w:rFonts w:eastAsia="Times New Roman" w:cstheme="minorHAnsi"/>
          <w:bCs/>
          <w:kern w:val="36"/>
          <w:sz w:val="20"/>
          <w:szCs w:val="20"/>
        </w:rPr>
        <w:t xml:space="preserve"> that continues to severely weaken the Eurozone</w:t>
      </w:r>
      <w:r>
        <w:rPr>
          <w:rFonts w:eastAsia="Times New Roman" w:cstheme="minorHAnsi"/>
          <w:bCs/>
          <w:kern w:val="36"/>
          <w:sz w:val="20"/>
          <w:szCs w:val="20"/>
        </w:rPr>
        <w:t>.</w:t>
      </w:r>
      <w:r w:rsidR="00896D32">
        <w:rPr>
          <w:rFonts w:eastAsia="Times New Roman" w:cstheme="minorHAnsi"/>
          <w:bCs/>
          <w:kern w:val="36"/>
          <w:sz w:val="20"/>
          <w:szCs w:val="20"/>
        </w:rPr>
        <w:t xml:space="preserve"> Tokyo and Istanbul remain forerunner, although</w:t>
      </w:r>
      <w:r>
        <w:rPr>
          <w:rFonts w:eastAsia="Times New Roman" w:cstheme="minorHAnsi"/>
          <w:bCs/>
          <w:kern w:val="36"/>
          <w:sz w:val="20"/>
          <w:szCs w:val="20"/>
        </w:rPr>
        <w:t xml:space="preserve"> </w:t>
      </w:r>
      <w:r w:rsidR="00896D32">
        <w:rPr>
          <w:rFonts w:eastAsia="Times New Roman" w:cstheme="minorHAnsi"/>
          <w:bCs/>
          <w:kern w:val="36"/>
          <w:sz w:val="20"/>
          <w:szCs w:val="20"/>
        </w:rPr>
        <w:t>Tokyo is currently facing the impact of natural disaster. Nevertheless, winning the 2017 bid would have helped Doha - a win that was</w:t>
      </w:r>
      <w:r>
        <w:rPr>
          <w:rFonts w:eastAsia="Times New Roman" w:cstheme="minorHAnsi"/>
          <w:bCs/>
          <w:kern w:val="36"/>
          <w:sz w:val="20"/>
          <w:szCs w:val="20"/>
        </w:rPr>
        <w:t xml:space="preserve"> claimed by London instead.</w:t>
      </w:r>
    </w:p>
    <w:p w:rsidR="00896D32" w:rsidRDefault="00896D32" w:rsidP="00ED419A">
      <w:pPr>
        <w:spacing w:after="0" w:line="360" w:lineRule="auto"/>
        <w:jc w:val="both"/>
        <w:outlineLvl w:val="0"/>
        <w:rPr>
          <w:rFonts w:eastAsia="Times New Roman" w:cstheme="minorHAnsi"/>
          <w:bCs/>
          <w:kern w:val="36"/>
          <w:sz w:val="20"/>
          <w:szCs w:val="20"/>
        </w:rPr>
      </w:pPr>
    </w:p>
    <w:p w:rsidR="00896D32" w:rsidRDefault="00896D32" w:rsidP="00ED419A">
      <w:pPr>
        <w:spacing w:after="0" w:line="360" w:lineRule="auto"/>
        <w:jc w:val="both"/>
        <w:outlineLvl w:val="0"/>
        <w:rPr>
          <w:rFonts w:eastAsia="Times New Roman" w:cstheme="minorHAnsi"/>
          <w:bCs/>
          <w:kern w:val="36"/>
          <w:sz w:val="20"/>
          <w:szCs w:val="20"/>
        </w:rPr>
      </w:pPr>
      <w:r>
        <w:rPr>
          <w:rFonts w:eastAsia="Times New Roman" w:cstheme="minorHAnsi"/>
          <w:bCs/>
          <w:kern w:val="36"/>
          <w:sz w:val="20"/>
          <w:szCs w:val="20"/>
        </w:rPr>
        <w:t>The IOC have voiced concerns over the Doha Olympic bid – namely the related issues of climate and scheduling. These concerns have also been raised with respect to the Football World Cup (concerns over a host cities ability are often raised before events, as in the case of the IOC highlighting concerns about the transport infrastructure associated with the London bid). However the battle is by no means over – it is thought that a majority of IOC officials who sit on the IAAF council actually bid in favour of Doha, not London.</w:t>
      </w:r>
    </w:p>
    <w:p w:rsidR="00066E28" w:rsidRDefault="00066E28" w:rsidP="00ED419A">
      <w:pPr>
        <w:spacing w:after="0" w:line="360" w:lineRule="auto"/>
        <w:jc w:val="both"/>
        <w:outlineLvl w:val="0"/>
        <w:rPr>
          <w:rFonts w:eastAsia="Times New Roman" w:cstheme="minorHAnsi"/>
          <w:bCs/>
          <w:kern w:val="36"/>
          <w:sz w:val="20"/>
          <w:szCs w:val="20"/>
        </w:rPr>
      </w:pPr>
    </w:p>
    <w:p w:rsidR="00066E28" w:rsidRDefault="00066E28" w:rsidP="00ED419A">
      <w:pPr>
        <w:spacing w:after="0" w:line="360" w:lineRule="auto"/>
        <w:jc w:val="both"/>
        <w:outlineLvl w:val="0"/>
        <w:rPr>
          <w:rFonts w:eastAsia="Times New Roman" w:cstheme="minorHAnsi"/>
          <w:bCs/>
          <w:kern w:val="36"/>
          <w:sz w:val="20"/>
          <w:szCs w:val="20"/>
        </w:rPr>
      </w:pPr>
      <w:r>
        <w:rPr>
          <w:rFonts w:eastAsia="Times New Roman" w:cstheme="minorHAnsi"/>
          <w:bCs/>
          <w:kern w:val="36"/>
          <w:sz w:val="20"/>
          <w:szCs w:val="20"/>
        </w:rPr>
        <w:t>Nevertheless, one can observe how winning the rights to stage one competition can serve as an indicator of success – or lack of it – in future potential bids for other large scale sports competitions.</w:t>
      </w:r>
    </w:p>
    <w:p w:rsidR="00862608" w:rsidRDefault="00862608" w:rsidP="00ED419A">
      <w:pPr>
        <w:spacing w:after="0" w:line="360" w:lineRule="auto"/>
        <w:jc w:val="both"/>
        <w:outlineLvl w:val="0"/>
        <w:rPr>
          <w:rFonts w:eastAsia="Times New Roman" w:cstheme="minorHAnsi"/>
          <w:bCs/>
          <w:kern w:val="36"/>
          <w:sz w:val="20"/>
          <w:szCs w:val="20"/>
        </w:rPr>
      </w:pPr>
    </w:p>
    <w:p w:rsidR="00862608" w:rsidRDefault="00862608" w:rsidP="00ED419A">
      <w:pPr>
        <w:spacing w:after="0" w:line="360" w:lineRule="auto"/>
        <w:jc w:val="both"/>
        <w:outlineLvl w:val="0"/>
        <w:rPr>
          <w:rFonts w:eastAsia="Times New Roman" w:cstheme="minorHAnsi"/>
          <w:b/>
          <w:bCs/>
          <w:color w:val="002060"/>
          <w:kern w:val="36"/>
          <w:sz w:val="20"/>
          <w:szCs w:val="20"/>
        </w:rPr>
      </w:pPr>
      <w:r w:rsidRPr="00862608">
        <w:rPr>
          <w:rFonts w:eastAsia="Times New Roman" w:cstheme="minorHAnsi"/>
          <w:b/>
          <w:bCs/>
          <w:color w:val="002060"/>
          <w:kern w:val="36"/>
          <w:sz w:val="20"/>
          <w:szCs w:val="20"/>
        </w:rPr>
        <w:t>The Financial Cost of 2017</w:t>
      </w:r>
    </w:p>
    <w:p w:rsidR="00CE7E41" w:rsidRDefault="00CE7E41" w:rsidP="00ED419A">
      <w:pPr>
        <w:spacing w:after="0" w:line="360" w:lineRule="auto"/>
        <w:jc w:val="both"/>
        <w:outlineLvl w:val="0"/>
        <w:rPr>
          <w:rFonts w:eastAsia="Times New Roman" w:cstheme="minorHAnsi"/>
          <w:b/>
          <w:bCs/>
          <w:color w:val="002060"/>
          <w:kern w:val="36"/>
          <w:sz w:val="20"/>
          <w:szCs w:val="20"/>
        </w:rPr>
      </w:pPr>
    </w:p>
    <w:p w:rsidR="00862608" w:rsidRDefault="00862608" w:rsidP="00ED419A">
      <w:pPr>
        <w:spacing w:after="0" w:line="360" w:lineRule="auto"/>
        <w:jc w:val="both"/>
        <w:outlineLvl w:val="0"/>
        <w:rPr>
          <w:rFonts w:eastAsia="Times New Roman" w:cstheme="minorHAnsi"/>
          <w:bCs/>
          <w:kern w:val="36"/>
          <w:sz w:val="20"/>
          <w:szCs w:val="20"/>
        </w:rPr>
      </w:pPr>
      <w:r>
        <w:rPr>
          <w:rFonts w:eastAsia="Times New Roman" w:cstheme="minorHAnsi"/>
          <w:bCs/>
          <w:kern w:val="36"/>
          <w:sz w:val="20"/>
          <w:szCs w:val="20"/>
        </w:rPr>
        <w:t xml:space="preserve">Whilst the deepening Eurozone crisis </w:t>
      </w:r>
      <w:r w:rsidR="00363D58">
        <w:rPr>
          <w:rFonts w:eastAsia="Times New Roman" w:cstheme="minorHAnsi"/>
          <w:bCs/>
          <w:kern w:val="36"/>
          <w:sz w:val="20"/>
          <w:szCs w:val="20"/>
        </w:rPr>
        <w:t>threatens to engulf the continent, GB is also suffering. There have been concerns about the use of public funds to bid for sports competitions when the country is entering a recession and badly needs funding for public services such as hospitals, schools and policing.</w:t>
      </w:r>
    </w:p>
    <w:p w:rsidR="00363D58" w:rsidRDefault="00363D58" w:rsidP="00ED419A">
      <w:pPr>
        <w:spacing w:after="0" w:line="360" w:lineRule="auto"/>
        <w:jc w:val="both"/>
        <w:outlineLvl w:val="0"/>
        <w:rPr>
          <w:rFonts w:eastAsia="Times New Roman" w:cstheme="minorHAnsi"/>
          <w:bCs/>
          <w:kern w:val="36"/>
          <w:sz w:val="20"/>
          <w:szCs w:val="20"/>
        </w:rPr>
      </w:pPr>
    </w:p>
    <w:p w:rsidR="00363D58" w:rsidRPr="00862608" w:rsidRDefault="00363D58" w:rsidP="00ED419A">
      <w:pPr>
        <w:spacing w:after="0" w:line="360" w:lineRule="auto"/>
        <w:jc w:val="both"/>
        <w:outlineLvl w:val="0"/>
        <w:rPr>
          <w:rFonts w:eastAsia="Times New Roman" w:cstheme="minorHAnsi"/>
          <w:bCs/>
          <w:kern w:val="36"/>
          <w:sz w:val="20"/>
          <w:szCs w:val="20"/>
        </w:rPr>
      </w:pPr>
      <w:r>
        <w:rPr>
          <w:rFonts w:eastAsia="Times New Roman" w:cstheme="minorHAnsi"/>
          <w:bCs/>
          <w:kern w:val="36"/>
          <w:sz w:val="20"/>
          <w:szCs w:val="20"/>
        </w:rPr>
        <w:t xml:space="preserve">However, the Mayor of London, Boris Johnson, has told London taxpayers that they will not face the brunt of the cost of financing the Games. In </w:t>
      </w:r>
      <w:r>
        <w:rPr>
          <w:rFonts w:eastAsia="Times New Roman" w:cstheme="minorHAnsi"/>
          <w:bCs/>
          <w:kern w:val="36"/>
          <w:sz w:val="20"/>
          <w:szCs w:val="20"/>
        </w:rPr>
        <w:lastRenderedPageBreak/>
        <w:t>particular, he has referred to an extra £5 million investment that London assured the 2017 World Athletics Championships in order to secure the win. This £5 million figure takes the form of prize money for athletes. Rivals Doha also offered the sum (in fact, Doha’s overall investment exceeded that of London’s).</w:t>
      </w:r>
      <w:r w:rsidR="00D60F32">
        <w:rPr>
          <w:rFonts w:eastAsia="Times New Roman" w:cstheme="minorHAnsi"/>
          <w:bCs/>
          <w:kern w:val="36"/>
          <w:sz w:val="20"/>
          <w:szCs w:val="20"/>
        </w:rPr>
        <w:t xml:space="preserve"> This brings the total cost to London of approximately £30 million.</w:t>
      </w:r>
    </w:p>
    <w:p w:rsidR="006E73B0" w:rsidRDefault="006E73B0" w:rsidP="000D348A">
      <w:pPr>
        <w:pStyle w:val="NormalWeb"/>
        <w:rPr>
          <w:rFonts w:asciiTheme="minorHAnsi" w:hAnsiTheme="minorHAnsi" w:cstheme="minorHAnsi"/>
          <w:b/>
          <w:color w:val="002060"/>
          <w:sz w:val="20"/>
          <w:szCs w:val="20"/>
        </w:rPr>
      </w:pPr>
      <w:r w:rsidRPr="00D60F32">
        <w:rPr>
          <w:rFonts w:asciiTheme="minorHAnsi" w:hAnsiTheme="minorHAnsi" w:cstheme="minorHAnsi"/>
          <w:b/>
          <w:color w:val="002060"/>
          <w:sz w:val="20"/>
          <w:szCs w:val="20"/>
        </w:rPr>
        <w:t>Further Information</w:t>
      </w:r>
    </w:p>
    <w:p w:rsidR="00CE7E41" w:rsidRDefault="00CE7E41" w:rsidP="00CE7E41">
      <w:pPr>
        <w:pStyle w:val="NormalWeb"/>
        <w:numPr>
          <w:ilvl w:val="0"/>
          <w:numId w:val="2"/>
        </w:numPr>
        <w:jc w:val="both"/>
        <w:rPr>
          <w:rFonts w:asciiTheme="minorHAnsi" w:hAnsiTheme="minorHAnsi" w:cstheme="minorHAnsi"/>
          <w:b/>
          <w:sz w:val="20"/>
          <w:szCs w:val="20"/>
        </w:rPr>
      </w:pPr>
      <w:r w:rsidRPr="00CE7E41">
        <w:rPr>
          <w:rFonts w:asciiTheme="minorHAnsi" w:hAnsiTheme="minorHAnsi" w:cstheme="minorHAnsi"/>
          <w:b/>
          <w:sz w:val="20"/>
          <w:szCs w:val="20"/>
        </w:rPr>
        <w:t>Government statement on their backing for London to host the 2012 World Athletics Championships</w:t>
      </w:r>
    </w:p>
    <w:p w:rsidR="0023313F" w:rsidRDefault="0023313F" w:rsidP="0023313F">
      <w:pPr>
        <w:pStyle w:val="NormalWeb"/>
        <w:ind w:left="720"/>
        <w:jc w:val="both"/>
        <w:rPr>
          <w:rFonts w:asciiTheme="minorHAnsi" w:hAnsiTheme="minorHAnsi" w:cstheme="minorHAnsi"/>
          <w:sz w:val="20"/>
          <w:szCs w:val="20"/>
        </w:rPr>
      </w:pPr>
      <w:r w:rsidRPr="0023313F">
        <w:rPr>
          <w:rFonts w:asciiTheme="minorHAnsi" w:hAnsiTheme="minorHAnsi" w:cstheme="minorHAnsi"/>
          <w:sz w:val="20"/>
          <w:szCs w:val="20"/>
        </w:rPr>
        <w:t>http://www.culture.gov.uk/news/news_stories/8402.aspx</w:t>
      </w:r>
    </w:p>
    <w:p w:rsidR="0023313F" w:rsidRPr="0023313F" w:rsidRDefault="0023313F" w:rsidP="0023313F">
      <w:pPr>
        <w:pStyle w:val="NormalWeb"/>
        <w:numPr>
          <w:ilvl w:val="0"/>
          <w:numId w:val="2"/>
        </w:numPr>
        <w:jc w:val="both"/>
        <w:rPr>
          <w:rFonts w:asciiTheme="minorHAnsi" w:hAnsiTheme="minorHAnsi" w:cstheme="minorHAnsi"/>
          <w:b/>
          <w:sz w:val="20"/>
          <w:szCs w:val="20"/>
        </w:rPr>
      </w:pPr>
      <w:r w:rsidRPr="0023313F">
        <w:rPr>
          <w:rFonts w:asciiTheme="minorHAnsi" w:hAnsiTheme="minorHAnsi" w:cstheme="minorHAnsi"/>
          <w:b/>
          <w:sz w:val="20"/>
          <w:szCs w:val="20"/>
        </w:rPr>
        <w:t>UK Sport Statement: 2017 Bid Confirmed</w:t>
      </w:r>
    </w:p>
    <w:p w:rsidR="0023313F" w:rsidRDefault="001D721A" w:rsidP="0023313F">
      <w:pPr>
        <w:pStyle w:val="NormalWeb"/>
        <w:ind w:left="720"/>
        <w:jc w:val="both"/>
        <w:rPr>
          <w:rFonts w:asciiTheme="minorHAnsi" w:hAnsiTheme="minorHAnsi" w:cstheme="minorHAnsi"/>
          <w:sz w:val="20"/>
          <w:szCs w:val="20"/>
        </w:rPr>
      </w:pPr>
      <w:r w:rsidRPr="001D721A">
        <w:rPr>
          <w:rFonts w:asciiTheme="minorHAnsi" w:hAnsiTheme="minorHAnsi" w:cstheme="minorHAnsi"/>
          <w:sz w:val="20"/>
          <w:szCs w:val="20"/>
        </w:rPr>
        <w:t>http://www.uksport.gov.uk/news/2017-World-Athletics-Championships-bid-confirmed-180811</w:t>
      </w:r>
    </w:p>
    <w:p w:rsidR="001D721A" w:rsidRPr="001D721A" w:rsidRDefault="001D721A" w:rsidP="001D721A">
      <w:pPr>
        <w:pStyle w:val="NormalWeb"/>
        <w:numPr>
          <w:ilvl w:val="0"/>
          <w:numId w:val="2"/>
        </w:numPr>
        <w:jc w:val="both"/>
        <w:rPr>
          <w:rFonts w:asciiTheme="minorHAnsi" w:hAnsiTheme="minorHAnsi" w:cstheme="minorHAnsi"/>
          <w:b/>
          <w:sz w:val="20"/>
          <w:szCs w:val="20"/>
        </w:rPr>
      </w:pPr>
      <w:r w:rsidRPr="001D721A">
        <w:rPr>
          <w:rFonts w:asciiTheme="minorHAnsi" w:hAnsiTheme="minorHAnsi" w:cstheme="minorHAnsi"/>
          <w:b/>
          <w:sz w:val="20"/>
          <w:szCs w:val="20"/>
        </w:rPr>
        <w:t>IAAF Website</w:t>
      </w:r>
    </w:p>
    <w:p w:rsidR="001D721A" w:rsidRPr="0023313F" w:rsidRDefault="001D721A" w:rsidP="0023313F">
      <w:pPr>
        <w:pStyle w:val="NormalWeb"/>
        <w:ind w:left="720"/>
        <w:jc w:val="both"/>
        <w:rPr>
          <w:rFonts w:asciiTheme="minorHAnsi" w:hAnsiTheme="minorHAnsi" w:cstheme="minorHAnsi"/>
          <w:sz w:val="20"/>
          <w:szCs w:val="20"/>
        </w:rPr>
      </w:pPr>
      <w:r w:rsidRPr="001D721A">
        <w:rPr>
          <w:rFonts w:asciiTheme="minorHAnsi" w:hAnsiTheme="minorHAnsi" w:cstheme="minorHAnsi"/>
          <w:sz w:val="20"/>
          <w:szCs w:val="20"/>
        </w:rPr>
        <w:t>http://www.iaaf.org/</w:t>
      </w:r>
    </w:p>
    <w:p w:rsidR="002B10CA" w:rsidRPr="00066E28" w:rsidRDefault="002B10CA" w:rsidP="002B10CA">
      <w:pPr>
        <w:pStyle w:val="ListParagraph"/>
        <w:ind w:left="284"/>
        <w:jc w:val="both"/>
        <w:rPr>
          <w:sz w:val="20"/>
          <w:szCs w:val="20"/>
        </w:rPr>
      </w:pPr>
    </w:p>
    <w:p w:rsidR="006E73B0" w:rsidRDefault="006E73B0" w:rsidP="008472DE">
      <w:pPr>
        <w:rPr>
          <w:b/>
          <w:color w:val="002060"/>
          <w:sz w:val="20"/>
          <w:szCs w:val="20"/>
        </w:rPr>
      </w:pPr>
      <w:r w:rsidRPr="00D60F32">
        <w:rPr>
          <w:b/>
          <w:color w:val="002060"/>
          <w:sz w:val="20"/>
          <w:szCs w:val="20"/>
        </w:rPr>
        <w:t>Discussion</w:t>
      </w:r>
    </w:p>
    <w:p w:rsidR="002B10CA" w:rsidRDefault="002B10CA" w:rsidP="002B10CA">
      <w:pPr>
        <w:pStyle w:val="ListParagraph"/>
        <w:numPr>
          <w:ilvl w:val="0"/>
          <w:numId w:val="1"/>
        </w:numPr>
        <w:ind w:left="284" w:hanging="284"/>
        <w:jc w:val="both"/>
        <w:rPr>
          <w:sz w:val="20"/>
          <w:szCs w:val="20"/>
        </w:rPr>
      </w:pPr>
      <w:r>
        <w:rPr>
          <w:sz w:val="20"/>
          <w:szCs w:val="20"/>
        </w:rPr>
        <w:t>Given the deepening crisis of the Eurozone – and its effect on GB – do you agree that it is the right time to bid for large sporting events such as the World Athletics Championships in 2017?</w:t>
      </w:r>
    </w:p>
    <w:p w:rsidR="00355D36" w:rsidRPr="00355D36" w:rsidRDefault="002B10CA" w:rsidP="00355D36">
      <w:pPr>
        <w:pStyle w:val="ListParagraph"/>
        <w:numPr>
          <w:ilvl w:val="0"/>
          <w:numId w:val="1"/>
        </w:numPr>
        <w:ind w:left="284" w:hanging="284"/>
        <w:jc w:val="both"/>
        <w:rPr>
          <w:sz w:val="20"/>
          <w:szCs w:val="20"/>
        </w:rPr>
      </w:pPr>
      <w:r w:rsidRPr="00355D36">
        <w:rPr>
          <w:sz w:val="20"/>
          <w:szCs w:val="20"/>
        </w:rPr>
        <w:t xml:space="preserve">The failure of the Doha 2017 bid has served as an indicator to the Doha bid team and international sporting community of the potential success of Doha’s 2020 Olympic bid. Do you think that such perceptions are correct </w:t>
      </w:r>
      <w:r w:rsidR="00355D36">
        <w:rPr>
          <w:noProof/>
        </w:rPr>
        <mc:AlternateContent>
          <mc:Choice Requires="wpg">
            <w:drawing>
              <wp:anchor distT="0" distB="0" distL="114300" distR="114300" simplePos="0" relativeHeight="251661824" behindDoc="0" locked="0" layoutInCell="0" allowOverlap="1" wp14:anchorId="12911CF4" wp14:editId="6410791B">
                <wp:simplePos x="0" y="0"/>
                <wp:positionH relativeFrom="page">
                  <wp:posOffset>195580</wp:posOffset>
                </wp:positionH>
                <wp:positionV relativeFrom="page">
                  <wp:posOffset>191770</wp:posOffset>
                </wp:positionV>
                <wp:extent cx="6934200" cy="678180"/>
                <wp:effectExtent l="14605" t="10795" r="444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8" name="Rectangle 7"/>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355D36" w:rsidRDefault="00355D36" w:rsidP="009E2DF7">
                              <w:pPr>
                                <w:pStyle w:val="Title"/>
                              </w:pPr>
                              <w:r>
                                <w:t>Case Study</w:t>
                              </w:r>
                            </w:p>
                            <w:p w:rsidR="00355D36" w:rsidRDefault="00355D36" w:rsidP="009E2DF7">
                              <w:pPr>
                                <w:pStyle w:val="Title"/>
                              </w:pPr>
                              <w:r>
                                <w:t>WOMENS PARTICIPATION IN THE OLYMPIC GAMES</w:t>
                              </w:r>
                            </w:p>
                          </w:txbxContent>
                        </wps:txbx>
                        <wps:bodyPr rot="0" vert="horz" wrap="square" lIns="91440" tIns="45720" rIns="91440" bIns="45720" anchor="ctr" anchorCtr="0" upright="1">
                          <a:noAutofit/>
                        </wps:bodyPr>
                      </wps:wsp>
                      <wps:wsp>
                        <wps:cNvPr id="9" name="Rectangle 8"/>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355D36" w:rsidRDefault="00355D36" w:rsidP="00355D36">
                              <w:pPr>
                                <w:rPr>
                                  <w:szCs w:val="36"/>
                                </w:rPr>
                              </w:pPr>
                              <w:r>
                                <w:rPr>
                                  <w:szCs w:val="36"/>
                                </w:rPr>
                                <w:t xml:space="preserve">  </w:t>
                              </w:r>
                              <w:r>
                                <w:rPr>
                                  <w:noProof/>
                                  <w:sz w:val="20"/>
                                  <w:szCs w:val="20"/>
                                </w:rPr>
                                <w:drawing>
                                  <wp:inline distT="0" distB="0" distL="0" distR="0" wp14:anchorId="0CAE07C7" wp14:editId="0B6D0588">
                                    <wp:extent cx="952500" cy="438150"/>
                                    <wp:effectExtent l="0" t="0" r="0" b="0"/>
                                    <wp:docPr id="11" name="Picture 1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0" name="Rectangle 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0" style="position:absolute;left:0;text-align:left;margin-left:15.4pt;margin-top:15.1pt;width:546pt;height:53.4pt;z-index:25166182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" o:allowincell="f">
                <v:rect id="Rectangle 7" o:spid="_x0000_s1031"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5tpb0A&#10;AADaAAAADwAAAGRycy9kb3ducmV2LnhtbERP3QoBQRS+V95hOsqNmEWhZUhKlFz4Sbk77Ry7m50z&#10;a2ew3t5cKJdf3/9sUZtCvKhyuWUF/V4EgjixOudUwfm07k5AOI+ssbBMCj7kYDFvNmYYa/vmA72O&#10;PhUhhF2MCjLvy1hKl2Rk0PVsSRy4m60M+gCrVOoK3yHcFHIQRSNpMOfQkGFJq4yS+/FpFOD4uhkx&#10;T3bGPw/7/WPYuSzvHaXarXo5BeGp9n/xz73VCsLWcCXc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B5tpb0AAADaAAAADwAAAAAAAAAAAAAAAACYAgAAZHJzL2Rvd25yZXYu&#10;eG1sUEsFBgAAAAAEAAQA9QAAAIIDAAAAAA==&#10;" fillcolor="blue" stroked="f" strokecolor="white" strokeweight="1.5pt">
                  <v:textbox>
                    <w:txbxContent>
                      <w:p w:rsidR="00355D36" w:rsidRDefault="00355D36" w:rsidP="009E2DF7">
                        <w:pPr>
                          <w:pStyle w:val="Title"/>
                        </w:pPr>
                        <w:r>
                          <w:t>Case Study</w:t>
                        </w:r>
                      </w:p>
                      <w:p w:rsidR="00355D36" w:rsidRDefault="00355D36" w:rsidP="009E2DF7">
                        <w:pPr>
                          <w:pStyle w:val="Title"/>
                        </w:pPr>
                        <w:r>
                          <w:t>WOMENS PARTICIPATION IN THE OLYMPIC GAMES</w:t>
                        </w:r>
                      </w:p>
                    </w:txbxContent>
                  </v:textbox>
                </v:rect>
                <v:rect id="Rectangle 8" o:spid="_x0000_s1032"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OFYMQA&#10;AADaAAAADwAAAGRycy9kb3ducmV2LnhtbESPQWvCQBSE7wX/w/IEb3VjD9JEN0GFitCDNI2H3h7Z&#10;ZzaYfRuzq6b/vlso9DjMzDfMuhhtJ+40+NaxgsU8AUFcO91yo6D6fHt+BeEDssbOMSn4Jg9FPnla&#10;Y6bdgz/oXoZGRAj7DBWYEPpMSl8bsujnrieO3tkNFkOUQyP1gI8It518SZKltNhyXDDY085QfSlv&#10;VgF6v9+drtXpeHxPv2RabfeX0ig1m46bFYhAY/gP/7UPWkEKv1fiD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jhWDEAAAA2gAAAA8AAAAAAAAAAAAAAAAAmAIAAGRycy9k&#10;b3ducmV2LnhtbFBLBQYAAAAABAAEAPUAAACJAwAAAAA=&#10;" filled="f" fillcolor="#9bbb59" stroked="f" strokecolor="white" strokeweight="2pt">
                  <v:textbox>
                    <w:txbxContent>
                      <w:p w:rsidR="00355D36" w:rsidRDefault="00355D36" w:rsidP="00355D36">
                        <w:pPr>
                          <w:rPr>
                            <w:szCs w:val="36"/>
                          </w:rPr>
                        </w:pPr>
                        <w:r>
                          <w:rPr>
                            <w:szCs w:val="36"/>
                          </w:rPr>
                          <w:t xml:space="preserve">  </w:t>
                        </w:r>
                        <w:r>
                          <w:rPr>
                            <w:noProof/>
                            <w:sz w:val="20"/>
                            <w:szCs w:val="20"/>
                          </w:rPr>
                          <w:drawing>
                            <wp:inline distT="0" distB="0" distL="0" distR="0" wp14:anchorId="0CAE07C7" wp14:editId="0B6D0588">
                              <wp:extent cx="952500" cy="438150"/>
                              <wp:effectExtent l="0" t="0" r="0" b="0"/>
                              <wp:docPr id="11" name="Picture 1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9" o:spid="_x0000_s1033"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w10:wrap anchorx="page" anchory="page"/>
              </v:group>
            </w:pict>
          </mc:Fallback>
        </mc:AlternateContent>
      </w:r>
    </w:p>
    <w:p w:rsidR="002B10CA" w:rsidRDefault="002B10CA" w:rsidP="002B10CA">
      <w:pPr>
        <w:pStyle w:val="ListParagraph"/>
        <w:numPr>
          <w:ilvl w:val="0"/>
          <w:numId w:val="1"/>
        </w:numPr>
        <w:ind w:left="284" w:hanging="284"/>
        <w:jc w:val="both"/>
        <w:rPr>
          <w:sz w:val="20"/>
          <w:szCs w:val="20"/>
        </w:rPr>
      </w:pPr>
      <w:proofErr w:type="gramStart"/>
      <w:r>
        <w:rPr>
          <w:sz w:val="20"/>
          <w:szCs w:val="20"/>
        </w:rPr>
        <w:lastRenderedPageBreak/>
        <w:t>or</w:t>
      </w:r>
      <w:proofErr w:type="gramEnd"/>
      <w:r>
        <w:rPr>
          <w:sz w:val="20"/>
          <w:szCs w:val="20"/>
        </w:rPr>
        <w:t xml:space="preserve"> that the success of the Doha 2020 bid remains particularly strong and unaffected?</w:t>
      </w:r>
    </w:p>
    <w:p w:rsidR="00385D2C" w:rsidRDefault="00385D2C" w:rsidP="00385D2C">
      <w:pPr>
        <w:pStyle w:val="ListParagraph"/>
        <w:ind w:left="284"/>
        <w:jc w:val="both"/>
        <w:rPr>
          <w:sz w:val="20"/>
          <w:szCs w:val="20"/>
        </w:rPr>
      </w:pPr>
    </w:p>
    <w:p w:rsidR="002B10CA" w:rsidRDefault="002B10CA" w:rsidP="002B10CA">
      <w:pPr>
        <w:pStyle w:val="ListParagraph"/>
        <w:numPr>
          <w:ilvl w:val="0"/>
          <w:numId w:val="1"/>
        </w:numPr>
        <w:ind w:left="284" w:hanging="284"/>
        <w:jc w:val="both"/>
        <w:rPr>
          <w:sz w:val="20"/>
          <w:szCs w:val="20"/>
        </w:rPr>
      </w:pPr>
      <w:r>
        <w:rPr>
          <w:sz w:val="20"/>
          <w:szCs w:val="20"/>
        </w:rPr>
        <w:t>What does this case study tell us about the need to demonstrate a successful track record in the bidding for future events?</w:t>
      </w: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pPr>
    </w:p>
    <w:p w:rsidR="00D60F32" w:rsidRDefault="00D60F32" w:rsidP="008472DE">
      <w:pPr>
        <w:rPr>
          <w:b/>
          <w:color w:val="002060"/>
          <w:sz w:val="20"/>
          <w:szCs w:val="20"/>
        </w:rPr>
        <w:sectPr w:rsidR="00D60F32" w:rsidSect="00D60F32">
          <w:type w:val="continuous"/>
          <w:pgSz w:w="11906" w:h="16838"/>
          <w:pgMar w:top="1440" w:right="1440" w:bottom="1440" w:left="1440" w:header="708" w:footer="708" w:gutter="0"/>
          <w:cols w:num="2" w:space="708"/>
          <w:docGrid w:linePitch="360"/>
        </w:sectPr>
      </w:pPr>
    </w:p>
    <w:p w:rsidR="00D60F32" w:rsidRPr="00D60F32" w:rsidRDefault="00D60F32" w:rsidP="008472DE">
      <w:pPr>
        <w:rPr>
          <w:b/>
          <w:color w:val="002060"/>
          <w:sz w:val="20"/>
          <w:szCs w:val="20"/>
        </w:rPr>
      </w:pPr>
    </w:p>
    <w:p w:rsidR="008472DE" w:rsidRDefault="008472DE"/>
    <w:p w:rsidR="00355D36" w:rsidRDefault="00355D36"/>
    <w:p w:rsidR="00355D36" w:rsidRDefault="00355D36"/>
    <w:p w:rsidR="00355D36" w:rsidRDefault="00355D36" w:rsidP="00355D36">
      <w:pPr>
        <w:pStyle w:val="Header"/>
      </w:pPr>
      <w:r>
        <w:rPr>
          <w:noProof/>
        </w:rPr>
        <mc:AlternateContent>
          <mc:Choice Requires="wpg">
            <w:drawing>
              <wp:anchor distT="0" distB="0" distL="114300" distR="114300" simplePos="0" relativeHeight="251663872" behindDoc="0" locked="0" layoutInCell="0" allowOverlap="1">
                <wp:simplePos x="0" y="0"/>
                <wp:positionH relativeFrom="page">
                  <wp:posOffset>195580</wp:posOffset>
                </wp:positionH>
                <wp:positionV relativeFrom="page">
                  <wp:posOffset>191770</wp:posOffset>
                </wp:positionV>
                <wp:extent cx="6934200" cy="678180"/>
                <wp:effectExtent l="14605" t="10795" r="4445" b="63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13" name="Rectangle 11"/>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355D36" w:rsidRDefault="00355D36" w:rsidP="009E2DF7">
                              <w:pPr>
                                <w:pStyle w:val="Title"/>
                              </w:pPr>
                              <w:r>
                                <w:t>Case Study</w:t>
                              </w:r>
                            </w:p>
                            <w:p w:rsidR="009E2DF7" w:rsidRPr="009E2DF7" w:rsidRDefault="009E2DF7" w:rsidP="009E2DF7">
                              <w:pPr>
                                <w:pStyle w:val="Title"/>
                                <w:rPr>
                                  <w:rFonts w:ascii="Calibri" w:hAnsi="Calibri" w:cs="Calibri"/>
                                </w:rPr>
                              </w:pPr>
                              <w:r w:rsidRPr="009E2DF7">
                                <w:rPr>
                                  <w:rFonts w:ascii="Calibri" w:hAnsi="Calibri" w:cs="Calibri"/>
                                </w:rPr>
                                <w:t xml:space="preserve">Mega </w:t>
                              </w:r>
                              <w:proofErr w:type="gramStart"/>
                              <w:r w:rsidRPr="009E2DF7">
                                <w:rPr>
                                  <w:rFonts w:ascii="Calibri" w:hAnsi="Calibri" w:cs="Calibri"/>
                                </w:rPr>
                                <w:t>Events :</w:t>
                              </w:r>
                              <w:proofErr w:type="gramEnd"/>
                              <w:r w:rsidRPr="009E2DF7">
                                <w:rPr>
                                  <w:rFonts w:ascii="Calibri" w:hAnsi="Calibri" w:cs="Calibri"/>
                                </w:rPr>
                                <w:t xml:space="preserve"> How 2012 led to 2017</w:t>
                              </w:r>
                            </w:p>
                            <w:p w:rsidR="00355D36" w:rsidRDefault="009E2DF7" w:rsidP="009E2DF7">
                              <w:pPr>
                                <w:pStyle w:val="Title"/>
                              </w:pPr>
                              <w:r w:rsidRPr="009E2DF7">
                                <w:t>Mega Events How 2012 led to 2017</w:t>
                              </w:r>
                              <w:r w:rsidR="00355D36">
                                <w:t xml:space="preserve"> PARTICIPATION IN THE OLYMPIC GAMES</w:t>
                              </w:r>
                            </w:p>
                          </w:txbxContent>
                        </wps:txbx>
                        <wps:bodyPr rot="0" vert="horz" wrap="square" lIns="91440" tIns="45720" rIns="91440" bIns="45720" anchor="ctr" anchorCtr="0" upright="1">
                          <a:noAutofit/>
                        </wps:bodyPr>
                      </wps:wsp>
                      <wps:wsp>
                        <wps:cNvPr id="14" name="Rectangle 12"/>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355D36" w:rsidRDefault="00355D36" w:rsidP="00355D36">
                              <w:pPr>
                                <w:rPr>
                                  <w:szCs w:val="36"/>
                                </w:rPr>
                              </w:pPr>
                              <w:r>
                                <w:rPr>
                                  <w:szCs w:val="36"/>
                                </w:rPr>
                                <w:t xml:space="preserve">  </w:t>
                              </w:r>
                              <w:r>
                                <w:rPr>
                                  <w:noProof/>
                                  <w:sz w:val="20"/>
                                  <w:szCs w:val="20"/>
                                </w:rPr>
                                <w:drawing>
                                  <wp:inline distT="0" distB="0" distL="0" distR="0" wp14:anchorId="76DA1F30" wp14:editId="28EB6D13">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5" name="Rectangle 13"/>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4" style="position:absolute;margin-left:15.4pt;margin-top:15.1pt;width:546pt;height:53.4pt;z-index:251663872;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" o:allowincell="f">
                <v:rect id="Rectangle 11" o:spid="_x0000_s1035"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r88EA&#10;AADbAAAADwAAAGRycy9kb3ducmV2LnhtbERPy6rCMBDdC/5DGOFuRNOroFKNIsLFC+LCB4K7oRnb&#10;YjOpTaz1740guJvDec5s0ZhC1FS53LKC334EgjixOudUwfHw15uAcB5ZY2GZFDzJwWLebs0w1vbB&#10;O6r3PhUhhF2MCjLvy1hKl2Rk0PVtSRy4i60M+gCrVOoKHyHcFHIQRSNpMOfQkGFJq4yS6/5uFOD4&#10;vB4xTzbG33fb7W3YPS2vXaV+Os1yCsJT47/ij/tfh/lDeP8SD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7K/PBAAAA2wAAAA8AAAAAAAAAAAAAAAAAmAIAAGRycy9kb3du&#10;cmV2LnhtbFBLBQYAAAAABAAEAPUAAACGAwAAAAA=&#10;" fillcolor="blue" stroked="f" strokecolor="white" strokeweight="1.5pt">
                  <v:textbox>
                    <w:txbxContent>
                      <w:p w:rsidR="00355D36" w:rsidRDefault="00355D36" w:rsidP="009E2DF7">
                        <w:pPr>
                          <w:pStyle w:val="Title"/>
                        </w:pPr>
                        <w:r>
                          <w:t>Case Study</w:t>
                        </w:r>
                      </w:p>
                      <w:p w:rsidR="009E2DF7" w:rsidRPr="009E2DF7" w:rsidRDefault="009E2DF7" w:rsidP="009E2DF7">
                        <w:pPr>
                          <w:pStyle w:val="Title"/>
                          <w:rPr>
                            <w:rFonts w:ascii="Calibri" w:hAnsi="Calibri" w:cs="Calibri"/>
                          </w:rPr>
                        </w:pPr>
                        <w:r w:rsidRPr="009E2DF7">
                          <w:rPr>
                            <w:rFonts w:ascii="Calibri" w:hAnsi="Calibri" w:cs="Calibri"/>
                          </w:rPr>
                          <w:t xml:space="preserve">Mega </w:t>
                        </w:r>
                        <w:proofErr w:type="gramStart"/>
                        <w:r w:rsidRPr="009E2DF7">
                          <w:rPr>
                            <w:rFonts w:ascii="Calibri" w:hAnsi="Calibri" w:cs="Calibri"/>
                          </w:rPr>
                          <w:t>Events :</w:t>
                        </w:r>
                        <w:proofErr w:type="gramEnd"/>
                        <w:r w:rsidRPr="009E2DF7">
                          <w:rPr>
                            <w:rFonts w:ascii="Calibri" w:hAnsi="Calibri" w:cs="Calibri"/>
                          </w:rPr>
                          <w:t xml:space="preserve"> How 2012 led to 2017</w:t>
                        </w:r>
                      </w:p>
                      <w:p w:rsidR="00355D36" w:rsidRDefault="009E2DF7" w:rsidP="009E2DF7">
                        <w:pPr>
                          <w:pStyle w:val="Title"/>
                        </w:pPr>
                        <w:r w:rsidRPr="009E2DF7">
                          <w:t>Mega Events How 2012 led to 2017</w:t>
                        </w:r>
                        <w:r w:rsidR="00355D36">
                          <w:t xml:space="preserve"> PARTICIPATION IN THE OLYMPIC GAMES</w:t>
                        </w:r>
                      </w:p>
                    </w:txbxContent>
                  </v:textbox>
                </v:rect>
                <v:rect id="Rectangle 12" o:spid="_x0000_s1036"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q/8IA&#10;AADbAAAADwAAAGRycy9kb3ducmV2LnhtbERPTYvCMBC9L/gfwgje1tRFlrUaRYUVwYNsrQdvQzM2&#10;xWZSm6j1328WFrzN433ObNHZWtyp9ZVjBaNhAoK4cLriUkF++H7/AuEDssbaMSl4kofFvPc2w1S7&#10;B//QPQuliCHsU1RgQmhSKX1hyKIfuoY4cmfXWgwRtqXULT5iuK3lR5J8SosVxwaDDa0NFZfsZhWg&#10;95v18Zof9/vd5CQn+WpzyYxSg363nIII1IWX+N+91XH+GP5+i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ur/wgAAANsAAAAPAAAAAAAAAAAAAAAAAJgCAABkcnMvZG93&#10;bnJldi54bWxQSwUGAAAAAAQABAD1AAAAhwMAAAAA&#10;" filled="f" fillcolor="#9bbb59" stroked="f" strokecolor="white" strokeweight="2pt">
                  <v:textbox>
                    <w:txbxContent>
                      <w:p w:rsidR="00355D36" w:rsidRDefault="00355D36" w:rsidP="00355D36">
                        <w:pPr>
                          <w:rPr>
                            <w:szCs w:val="36"/>
                          </w:rPr>
                        </w:pPr>
                        <w:r>
                          <w:rPr>
                            <w:szCs w:val="36"/>
                          </w:rPr>
                          <w:t xml:space="preserve">  </w:t>
                        </w:r>
                        <w:r>
                          <w:rPr>
                            <w:noProof/>
                            <w:sz w:val="20"/>
                            <w:szCs w:val="20"/>
                          </w:rPr>
                          <w:drawing>
                            <wp:inline distT="0" distB="0" distL="0" distR="0" wp14:anchorId="76DA1F30" wp14:editId="28EB6D13">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13" o:spid="_x0000_s1037"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3sEA&#10;AADbAAAADwAAAGRycy9kb3ducmV2LnhtbERPS4vCMBC+L/gfwix4WdbUJ9o1igiCeBC2LrLHoRnb&#10;YjMpSdT6740geJuP7znzZWtqcSXnK8sK+r0EBHFudcWFgr/D5nsKwgdkjbVlUnAnD8tF52OOqbY3&#10;/qVrFgoRQ9inqKAMoUml9HlJBn3PNsSRO1lnMEToCqkd3mK4qeUgSSbSYMWxocSG1iXl5+xiFOxG&#10;4+Q/HPv2MD0PZ3tXfx0nu4tS3c929QMiUBve4pd7q+P8MTx/i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nYN7BAAAA2wAAAA8AAAAAAAAAAAAAAAAAmAIAAGRycy9kb3du&#10;cmV2LnhtbFBLBQYAAAAABAAEAPUAAACGAwAAAAA=&#10;" filled="f" strokeweight="1pt"/>
                <w10:wrap anchorx="page" anchory="page"/>
              </v:group>
            </w:pict>
          </mc:Fallback>
        </mc:AlternateContent>
      </w:r>
    </w:p>
    <w:p w:rsidR="003F4445" w:rsidRDefault="003F4445" w:rsidP="005B796D">
      <w:pPr>
        <w:pStyle w:val="Header"/>
        <w:rPr>
          <w:rFonts w:ascii="Calibri" w:eastAsia="Calibri" w:hAnsi="Calibri" w:cs="Arial"/>
          <w:sz w:val="20"/>
          <w:szCs w:val="20"/>
          <w:lang w:eastAsia="en-US"/>
        </w:rPr>
      </w:pPr>
    </w:p>
    <w:p w:rsidR="005B796D" w:rsidRDefault="005C74F4" w:rsidP="005B796D">
      <w:pPr>
        <w:pStyle w:val="Header"/>
      </w:pPr>
      <w:bookmarkStart w:id="0" w:name="_GoBack"/>
      <w:bookmarkEnd w:id="0"/>
      <w:r w:rsidRPr="005C74F4">
        <w:rPr>
          <w:rFonts w:ascii="Calibri" w:eastAsia="Calibri" w:hAnsi="Calibri" w:cs="Arial"/>
          <w:sz w:val="20"/>
          <w:szCs w:val="20"/>
          <w:lang w:eastAsia="en-US"/>
        </w:rPr>
        <w:t xml:space="preserve">This resource was produced as part of the </w:t>
      </w:r>
      <w:hyperlink r:id="rId8" w:history="1">
        <w:r w:rsidRPr="005C74F4">
          <w:rPr>
            <w:rFonts w:ascii="Calibri" w:eastAsia="Calibri" w:hAnsi="Calibri" w:cs="Arial"/>
            <w:color w:val="0000FF"/>
            <w:sz w:val="20"/>
            <w:szCs w:val="20"/>
            <w:u w:val="single"/>
            <w:lang w:eastAsia="en-US"/>
          </w:rPr>
          <w:t>2012 Learning Legacies Project</w:t>
        </w:r>
      </w:hyperlink>
      <w:r w:rsidRPr="005C74F4">
        <w:rPr>
          <w:rFonts w:ascii="Calibri" w:eastAsia="Calibri" w:hAnsi="Calibri" w:cs="Arial"/>
          <w:sz w:val="20"/>
          <w:szCs w:val="20"/>
          <w:lang w:eastAsia="en-US"/>
        </w:rPr>
        <w:t xml:space="preserve"> managed </w:t>
      </w:r>
      <w:proofErr w:type="gramStart"/>
      <w:r w:rsidRPr="005C74F4">
        <w:rPr>
          <w:rFonts w:ascii="Calibri" w:eastAsia="Calibri" w:hAnsi="Calibri" w:cs="Arial"/>
          <w:sz w:val="20"/>
          <w:szCs w:val="20"/>
          <w:lang w:eastAsia="en-US"/>
        </w:rPr>
        <w:t>by  the</w:t>
      </w:r>
      <w:proofErr w:type="gramEnd"/>
      <w:r w:rsidRPr="005C74F4">
        <w:rPr>
          <w:rFonts w:ascii="Calibri" w:eastAsia="Calibri" w:hAnsi="Calibri" w:cs="Arial"/>
          <w:sz w:val="20"/>
          <w:szCs w:val="20"/>
          <w:lang w:eastAsia="en-US"/>
        </w:rPr>
        <w:t xml:space="preserve"> HEA </w:t>
      </w:r>
      <w:r w:rsidR="005B796D">
        <w:rPr>
          <w:noProof/>
        </w:rPr>
        <mc:AlternateContent>
          <mc:Choice Requires="wpg">
            <w:drawing>
              <wp:anchor distT="0" distB="0" distL="114300" distR="114300" simplePos="0" relativeHeight="251665920" behindDoc="0" locked="0" layoutInCell="0" allowOverlap="1">
                <wp:simplePos x="0" y="0"/>
                <wp:positionH relativeFrom="page">
                  <wp:posOffset>195580</wp:posOffset>
                </wp:positionH>
                <wp:positionV relativeFrom="page">
                  <wp:posOffset>191770</wp:posOffset>
                </wp:positionV>
                <wp:extent cx="7167245" cy="678180"/>
                <wp:effectExtent l="10160" t="12065" r="444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245" cy="678180"/>
                          <a:chOff x="330" y="308"/>
                          <a:chExt cx="11602" cy="845"/>
                        </a:xfrm>
                      </wpg:grpSpPr>
                      <wps:wsp>
                        <wps:cNvPr id="22"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5B796D" w:rsidRDefault="005B796D" w:rsidP="005B796D">
                              <w:pPr>
                                <w:pStyle w:val="Title"/>
                                <w:rPr>
                                  <w:szCs w:val="28"/>
                                </w:rPr>
                              </w:pPr>
                              <w:r>
                                <w:rPr>
                                  <w:szCs w:val="28"/>
                                </w:rPr>
                                <w:t>Case Study</w:t>
                              </w:r>
                            </w:p>
                            <w:p w:rsidR="003F4445" w:rsidRPr="009E2DF7" w:rsidRDefault="003F4445" w:rsidP="003F4445">
                              <w:pPr>
                                <w:pStyle w:val="Title"/>
                                <w:rPr>
                                  <w:rFonts w:ascii="Calibri" w:hAnsi="Calibri" w:cs="Calibri"/>
                                </w:rPr>
                              </w:pPr>
                              <w:r w:rsidRPr="009E2DF7">
                                <w:rPr>
                                  <w:rFonts w:ascii="Calibri" w:hAnsi="Calibri" w:cs="Calibri"/>
                                </w:rPr>
                                <w:t xml:space="preserve">Mega </w:t>
                              </w:r>
                              <w:proofErr w:type="gramStart"/>
                              <w:r w:rsidRPr="009E2DF7">
                                <w:rPr>
                                  <w:rFonts w:ascii="Calibri" w:hAnsi="Calibri" w:cs="Calibri"/>
                                </w:rPr>
                                <w:t>Events :</w:t>
                              </w:r>
                              <w:proofErr w:type="gramEnd"/>
                              <w:r w:rsidRPr="009E2DF7">
                                <w:rPr>
                                  <w:rFonts w:ascii="Calibri" w:hAnsi="Calibri" w:cs="Calibri"/>
                                </w:rPr>
                                <w:t xml:space="preserve"> How 2012 led to 2017</w:t>
                              </w:r>
                            </w:p>
                            <w:p w:rsidR="005B796D" w:rsidRDefault="005B796D" w:rsidP="005B796D">
                              <w:pPr>
                                <w:pStyle w:val="Title"/>
                                <w:rPr>
                                  <w:szCs w:val="28"/>
                                </w:rPr>
                              </w:pPr>
                              <w:r>
                                <w:rPr>
                                  <w:szCs w:val="28"/>
                                </w:rPr>
                                <w:t>WOMENS PARTICIPATION IN THE OLYMPIC GAMES</w:t>
                              </w:r>
                            </w:p>
                          </w:txbxContent>
                        </wps:txbx>
                        <wps:bodyPr rot="0" vert="horz" wrap="square" lIns="91440" tIns="45720" rIns="91440" bIns="45720" anchor="ctr" anchorCtr="0" upright="1">
                          <a:noAutofit/>
                        </wps:bodyPr>
                      </wps:wsp>
                      <wps:wsp>
                        <wps:cNvPr id="23"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5B796D" w:rsidRDefault="005B796D" w:rsidP="005B796D">
                              <w:pPr>
                                <w:rPr>
                                  <w:szCs w:val="36"/>
                                </w:rPr>
                              </w:pPr>
                              <w:r>
                                <w:rPr>
                                  <w:szCs w:val="36"/>
                                </w:rPr>
                                <w:t xml:space="preserve">  </w:t>
                              </w:r>
                              <w:r>
                                <w:rPr>
                                  <w:noProof/>
                                  <w:szCs w:val="36"/>
                                </w:rPr>
                                <w:drawing>
                                  <wp:inline distT="0" distB="0" distL="0" distR="0" wp14:anchorId="4790A59E" wp14:editId="132E75FE">
                                    <wp:extent cx="952500" cy="438150"/>
                                    <wp:effectExtent l="0" t="0" r="0" b="0"/>
                                    <wp:docPr id="25" name="Picture 25"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24"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21" o:spid="_x0000_s1038" style="position:absolute;margin-left:15.4pt;margin-top:15.1pt;width:564.35pt;height:53.4pt;z-index:251665920;mso-width-percent:950;mso-position-horizontal-relative:page;mso-position-vertical-relative:page;mso-width-percent:950"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" o:allowincell="f">
                <v:rect id="Rectangle 3" o:spid="_x0000_s1039"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tE1cUA&#10;AADbAAAADwAAAGRycy9kb3ducmV2LnhtbESPQWvCQBSE74X+h+UVvEjdNIU0pG5EhKJQPMSWQm+P&#10;7GsSkn0bs2uM/94VCh6HmfmGWa4m04mRBtdYVvCyiEAQl1Y3XCn4/vp4TkE4j6yxs0wKLuRglT8+&#10;LDHT9swFjQdfiQBhl6GC2vs+k9KVNRl0C9sTB+/PDgZ9kEMl9YDnADedjKMokQYbDgs19rSpqWwP&#10;J6MA3363CXP6afyp2O+Pr/OfdTtXavY0rd9BeJr8Pfzf3mkFcQy3L+EH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0TVxQAAANsAAAAPAAAAAAAAAAAAAAAAAJgCAABkcnMv&#10;ZG93bnJldi54bWxQSwUGAAAAAAQABAD1AAAAigMAAAAA&#10;" fillcolor="blue" stroked="f" strokecolor="white" strokeweight="1.5pt">
                  <v:textbox>
                    <w:txbxContent>
                      <w:p w:rsidR="005B796D" w:rsidRDefault="005B796D" w:rsidP="005B796D">
                        <w:pPr>
                          <w:pStyle w:val="Title"/>
                          <w:rPr>
                            <w:szCs w:val="28"/>
                          </w:rPr>
                        </w:pPr>
                        <w:r>
                          <w:rPr>
                            <w:szCs w:val="28"/>
                          </w:rPr>
                          <w:t>Case Study</w:t>
                        </w:r>
                      </w:p>
                      <w:p w:rsidR="003F4445" w:rsidRPr="009E2DF7" w:rsidRDefault="003F4445" w:rsidP="003F4445">
                        <w:pPr>
                          <w:pStyle w:val="Title"/>
                          <w:rPr>
                            <w:rFonts w:ascii="Calibri" w:hAnsi="Calibri" w:cs="Calibri"/>
                          </w:rPr>
                        </w:pPr>
                        <w:r w:rsidRPr="009E2DF7">
                          <w:rPr>
                            <w:rFonts w:ascii="Calibri" w:hAnsi="Calibri" w:cs="Calibri"/>
                          </w:rPr>
                          <w:t xml:space="preserve">Mega </w:t>
                        </w:r>
                        <w:proofErr w:type="gramStart"/>
                        <w:r w:rsidRPr="009E2DF7">
                          <w:rPr>
                            <w:rFonts w:ascii="Calibri" w:hAnsi="Calibri" w:cs="Calibri"/>
                          </w:rPr>
                          <w:t>Events :</w:t>
                        </w:r>
                        <w:proofErr w:type="gramEnd"/>
                        <w:r w:rsidRPr="009E2DF7">
                          <w:rPr>
                            <w:rFonts w:ascii="Calibri" w:hAnsi="Calibri" w:cs="Calibri"/>
                          </w:rPr>
                          <w:t xml:space="preserve"> How 2012 led to 2017</w:t>
                        </w:r>
                      </w:p>
                      <w:p w:rsidR="005B796D" w:rsidRDefault="005B796D" w:rsidP="005B796D">
                        <w:pPr>
                          <w:pStyle w:val="Title"/>
                          <w:rPr>
                            <w:szCs w:val="28"/>
                          </w:rPr>
                        </w:pPr>
                        <w:r>
                          <w:rPr>
                            <w:szCs w:val="28"/>
                          </w:rPr>
                          <w:t>WOMENS PARTICIPATION IN THE OLYMPIC GAMES</w:t>
                        </w:r>
                      </w:p>
                    </w:txbxContent>
                  </v:textbox>
                </v:rect>
                <v:rect id="Rectangle 4" o:spid="_x0000_s1040"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O4NsQA&#10;AADbAAAADwAAAGRycy9kb3ducmV2LnhtbESPQWvCQBSE74L/YXlCb7rRgmjqKlWoFDyIMR56e2Rf&#10;s8Hs2zS71fjvXUHwOMzMN8xi1dlaXKj1lWMF41ECgrhwuuJSQX78Gs5A+ICssXZMCm7kYbXs9xaY&#10;anflA12yUIoIYZ+iAhNCk0rpC0MW/cg1xNH7da3FEGVbSt3iNcJtLSdJMpUWK44LBhvaGCrO2b9V&#10;gN5vN6e//LTf7+Y/cp6vt+fMKPU26D4/QATqwiv8bH9rBZN3eHy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uDbEAAAA2wAAAA8AAAAAAAAAAAAAAAAAmAIAAGRycy9k&#10;b3ducmV2LnhtbFBLBQYAAAAABAAEAPUAAACJAwAAAAA=&#10;" filled="f" fillcolor="#9bbb59" stroked="f" strokecolor="white" strokeweight="2pt">
                  <v:textbox>
                    <w:txbxContent>
                      <w:p w:rsidR="005B796D" w:rsidRDefault="005B796D" w:rsidP="005B796D">
                        <w:pPr>
                          <w:rPr>
                            <w:szCs w:val="36"/>
                          </w:rPr>
                        </w:pPr>
                        <w:r>
                          <w:rPr>
                            <w:szCs w:val="36"/>
                          </w:rPr>
                          <w:t xml:space="preserve">  </w:t>
                        </w:r>
                        <w:r>
                          <w:rPr>
                            <w:noProof/>
                            <w:szCs w:val="36"/>
                          </w:rPr>
                          <w:drawing>
                            <wp:inline distT="0" distB="0" distL="0" distR="0" wp14:anchorId="4790A59E" wp14:editId="132E75FE">
                              <wp:extent cx="952500" cy="438150"/>
                              <wp:effectExtent l="0" t="0" r="0" b="0"/>
                              <wp:docPr id="25" name="Picture 25"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41"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MUA&#10;AADbAAAADwAAAGRycy9kb3ducmV2LnhtbESPT2sCMRTE7wW/Q3hCL0Wzbq3oapRSKIiHQlXE42Pz&#10;3F3cvCxJ9o/fvikUehxm5jfMZjeYWnTkfGVZwWyagCDOra64UHA+fU6WIHxA1lhbJgUP8rDbjp42&#10;mGnb8zd1x1CICGGfoYIyhCaT0uclGfRT2xBH72adwRClK6R22Ee4qWWaJAtpsOK4UGJDHyXl92Nr&#10;FBzmb8k1XGb2tLy/rr5c/XJZHFqlnsfD+xpEoCH8h//ae60gncPvl/gD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w/4xQAAANsAAAAPAAAAAAAAAAAAAAAAAJgCAABkcnMv&#10;ZG93bnJldi54bWxQSwUGAAAAAAQABAD1AAAAigMAAAAA&#10;" filled="f" strokeweight="1pt"/>
                <w10:wrap anchorx="page" anchory="page"/>
              </v:group>
            </w:pict>
          </mc:Fallback>
        </mc:AlternateContent>
      </w:r>
    </w:p>
    <w:p w:rsidR="005C74F4" w:rsidRPr="005C74F4" w:rsidRDefault="005C74F4" w:rsidP="005C74F4">
      <w:pPr>
        <w:jc w:val="both"/>
        <w:rPr>
          <w:rFonts w:ascii="Calibri" w:eastAsia="Calibri" w:hAnsi="Calibri" w:cs="Arial"/>
          <w:sz w:val="20"/>
          <w:szCs w:val="20"/>
          <w:bdr w:val="none" w:sz="0" w:space="0" w:color="auto" w:frame="1"/>
          <w:lang w:val="en" w:eastAsia="en-US"/>
        </w:rPr>
      </w:pPr>
      <w:r w:rsidRPr="005C74F4">
        <w:rPr>
          <w:rFonts w:ascii="Calibri" w:eastAsia="Calibri" w:hAnsi="Calibri" w:cs="Arial"/>
          <w:sz w:val="20"/>
          <w:szCs w:val="20"/>
          <w:lang w:eastAsia="en-US"/>
        </w:rPr>
        <w:t xml:space="preserve">Hospitality, Leisure, Sport and Tourism Subject Centre at Oxford Brookes University and was released as an Open Educational Resource. The project was funded by HEFCE and part of the JISC/HE Academy UKOER programme. Except where otherwise noted above and below, this work is released under a </w:t>
      </w:r>
      <w:hyperlink r:id="rId9" w:history="1">
        <w:r w:rsidRPr="005C74F4">
          <w:rPr>
            <w:rFonts w:ascii="Calibri" w:eastAsia="Calibri" w:hAnsi="Calibri" w:cs="Arial"/>
            <w:color w:val="0000FF"/>
            <w:sz w:val="20"/>
            <w:szCs w:val="20"/>
            <w:u w:val="single"/>
            <w:bdr w:val="none" w:sz="0" w:space="0" w:color="auto" w:frame="1"/>
            <w:lang w:val="en" w:eastAsia="en-US"/>
          </w:rPr>
          <w:t xml:space="preserve">Creative Commons Attribution only </w:t>
        </w:r>
        <w:r w:rsidRPr="005C74F4">
          <w:rPr>
            <w:rFonts w:ascii="Calibri" w:eastAsia="Calibri" w:hAnsi="Calibri" w:cs="Arial"/>
            <w:color w:val="0000FF"/>
            <w:sz w:val="20"/>
            <w:szCs w:val="20"/>
            <w:u w:val="single"/>
            <w:bdr w:val="none" w:sz="0" w:space="0" w:color="auto" w:frame="1"/>
            <w:lang w:eastAsia="en-US"/>
          </w:rPr>
          <w:t>licence</w:t>
        </w:r>
      </w:hyperlink>
      <w:r w:rsidRPr="005C74F4">
        <w:rPr>
          <w:rFonts w:ascii="Calibri" w:eastAsia="Calibri" w:hAnsi="Calibri" w:cs="Arial"/>
          <w:sz w:val="20"/>
          <w:szCs w:val="20"/>
          <w:bdr w:val="none" w:sz="0" w:space="0" w:color="auto" w:frame="1"/>
          <w:lang w:val="en" w:eastAsia="en-US"/>
        </w:rPr>
        <w:t xml:space="preserve">. </w:t>
      </w:r>
    </w:p>
    <w:p w:rsidR="005C74F4" w:rsidRPr="005C74F4" w:rsidRDefault="005C74F4" w:rsidP="005C74F4">
      <w:pPr>
        <w:jc w:val="both"/>
        <w:rPr>
          <w:rFonts w:ascii="Calibri" w:eastAsia="Calibri" w:hAnsi="Calibri" w:cs="Arial"/>
          <w:sz w:val="20"/>
          <w:szCs w:val="20"/>
          <w:bdr w:val="none" w:sz="0" w:space="0" w:color="auto" w:frame="1"/>
          <w:lang w:val="en" w:eastAsia="en-US"/>
        </w:rPr>
      </w:pPr>
    </w:p>
    <w:p w:rsidR="005C74F4" w:rsidRPr="005C74F4" w:rsidRDefault="005C74F4" w:rsidP="005C74F4">
      <w:pPr>
        <w:jc w:val="both"/>
        <w:rPr>
          <w:rFonts w:ascii="Calibri" w:eastAsia="Calibri" w:hAnsi="Calibri" w:cs="Arial"/>
          <w:sz w:val="20"/>
          <w:szCs w:val="20"/>
          <w:lang w:eastAsia="en-US"/>
        </w:rPr>
      </w:pPr>
      <w:r w:rsidRPr="005C74F4">
        <w:rPr>
          <w:rFonts w:ascii="Calibri" w:eastAsia="Calibri" w:hAnsi="Calibri" w:cs="Arial"/>
          <w:noProof/>
          <w:sz w:val="20"/>
          <w:szCs w:val="20"/>
        </w:rPr>
        <w:drawing>
          <wp:inline distT="0" distB="0" distL="0" distR="0" wp14:anchorId="0AE52A85" wp14:editId="149CE79E">
            <wp:extent cx="838200" cy="295275"/>
            <wp:effectExtent l="0" t="0" r="0" b="9525"/>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inline>
        </w:drawing>
      </w:r>
    </w:p>
    <w:p w:rsidR="005C74F4" w:rsidRPr="005C74F4" w:rsidRDefault="005C74F4" w:rsidP="005C74F4">
      <w:pPr>
        <w:keepNext/>
        <w:spacing w:before="240" w:after="60" w:line="240" w:lineRule="auto"/>
        <w:jc w:val="both"/>
        <w:outlineLvl w:val="1"/>
        <w:rPr>
          <w:rFonts w:ascii="Cambria" w:eastAsia="Times New Roman" w:hAnsi="Cambria" w:cs="Arial"/>
          <w:b/>
          <w:bCs/>
          <w:i/>
          <w:iCs/>
          <w:noProof/>
          <w:color w:val="000080"/>
          <w:sz w:val="20"/>
          <w:szCs w:val="28"/>
          <w:bdr w:val="none" w:sz="0" w:space="0" w:color="auto" w:frame="1"/>
          <w:lang w:val="en"/>
        </w:rPr>
      </w:pPr>
      <w:r w:rsidRPr="005C74F4">
        <w:rPr>
          <w:rFonts w:ascii="Cambria" w:eastAsia="Times New Roman" w:hAnsi="Cambria" w:cs="Times New Roman"/>
          <w:b/>
          <w:bCs/>
          <w:i/>
          <w:iCs/>
          <w:noProof/>
          <w:color w:val="000080"/>
          <w:sz w:val="20"/>
          <w:szCs w:val="28"/>
          <w:lang w:val="en-US"/>
        </w:rPr>
        <w:t>Exceptions to the Licence</w:t>
      </w:r>
    </w:p>
    <w:p w:rsidR="005C74F4" w:rsidRPr="005C74F4" w:rsidRDefault="005C74F4" w:rsidP="005C74F4">
      <w:pPr>
        <w:jc w:val="both"/>
        <w:rPr>
          <w:rFonts w:ascii="Calibri" w:eastAsia="Calibri" w:hAnsi="Calibri" w:cs="Arial"/>
          <w:sz w:val="20"/>
          <w:szCs w:val="20"/>
          <w:lang w:eastAsia="en-US"/>
        </w:rPr>
      </w:pPr>
      <w:r w:rsidRPr="005C74F4">
        <w:rPr>
          <w:rFonts w:ascii="Calibri" w:eastAsia="Calibri" w:hAnsi="Calibri" w:cs="Arial"/>
          <w:sz w:val="20"/>
          <w:szCs w:val="20"/>
          <w:bdr w:val="none" w:sz="0" w:space="0" w:color="auto" w:frame="1"/>
          <w:lang w:val="en" w:eastAsia="en-US"/>
        </w:rPr>
        <w:t xml:space="preserve">The name of Oxford Brookes University and the Oxford Brookes University logo are the name and registered marks of Oxford Brookes University. To the fullest extent permitted by law Oxford Brookes University reserves all its rights in its name and marks, which may not be used except with its written permission. </w:t>
      </w:r>
      <w:r w:rsidRPr="005C74F4">
        <w:rPr>
          <w:rFonts w:ascii="Calibri" w:eastAsia="Calibri" w:hAnsi="Calibri" w:cs="Arial"/>
          <w:sz w:val="20"/>
          <w:szCs w:val="20"/>
          <w:lang w:eastAsia="en-US"/>
        </w:rPr>
        <w:t xml:space="preserve">The JISC logo is licensed under the terms of the Creative Commons Attribution-Non-Commercial-No Derivative Works 2.0 UK: England &amp; Wales Licence.  All reproductions must comply with the terms of that licence. </w:t>
      </w:r>
    </w:p>
    <w:p w:rsidR="005C74F4" w:rsidRPr="005C74F4" w:rsidRDefault="005C74F4" w:rsidP="005C74F4">
      <w:pPr>
        <w:jc w:val="both"/>
        <w:rPr>
          <w:rFonts w:ascii="Calibri" w:eastAsia="Calibri" w:hAnsi="Calibri" w:cs="Arial"/>
          <w:sz w:val="20"/>
          <w:szCs w:val="20"/>
          <w:lang w:eastAsia="en-US"/>
        </w:rPr>
      </w:pPr>
    </w:p>
    <w:p w:rsidR="005C74F4" w:rsidRPr="005C74F4" w:rsidRDefault="005C74F4" w:rsidP="005C74F4">
      <w:pPr>
        <w:jc w:val="both"/>
        <w:rPr>
          <w:rFonts w:ascii="Calibri" w:eastAsia="Calibri" w:hAnsi="Calibri" w:cs="Arial"/>
          <w:sz w:val="20"/>
          <w:szCs w:val="20"/>
          <w:lang w:eastAsia="en-US"/>
        </w:rPr>
      </w:pPr>
      <w:r w:rsidRPr="005C74F4">
        <w:rPr>
          <w:rFonts w:ascii="Calibri" w:eastAsia="Calibri" w:hAnsi="Calibri" w:cs="Arial"/>
          <w:sz w:val="20"/>
          <w:szCs w:val="20"/>
          <w:lang w:eastAsia="en-US"/>
        </w:rPr>
        <w:t xml:space="preserve">The </w:t>
      </w:r>
      <w:r w:rsidRPr="005C74F4">
        <w:rPr>
          <w:rFonts w:ascii="Calibri" w:eastAsia="Calibri" w:hAnsi="Calibri" w:cs="Arial"/>
          <w:sz w:val="20"/>
          <w:szCs w:val="20"/>
          <w:bdr w:val="none" w:sz="0" w:space="0" w:color="auto" w:frame="1"/>
          <w:lang w:val="en" w:eastAsia="en-US"/>
        </w:rPr>
        <w:t xml:space="preserve">Higher Education Academy </w:t>
      </w:r>
      <w:r w:rsidRPr="005C74F4">
        <w:rPr>
          <w:rFonts w:ascii="Calibri" w:eastAsia="Calibri" w:hAnsi="Calibri" w:cs="Arial"/>
          <w:sz w:val="20"/>
          <w:szCs w:val="20"/>
          <w:lang w:eastAsia="en-US"/>
        </w:rPr>
        <w:t>logo is owned by the Higher Education Academy Limited and may be freely distributed and copied for educational purposes only, provided that appropriate acknowledgement is given to the Higher Education Academy as the copyright holder and original publisher.</w:t>
      </w:r>
    </w:p>
    <w:p w:rsidR="005C74F4" w:rsidRPr="005C74F4" w:rsidRDefault="005C74F4" w:rsidP="005C74F4">
      <w:pPr>
        <w:jc w:val="both"/>
        <w:rPr>
          <w:rFonts w:ascii="Calibri" w:eastAsia="Calibri" w:hAnsi="Calibri" w:cs="Arial"/>
          <w:sz w:val="20"/>
          <w:szCs w:val="20"/>
          <w:lang w:eastAsia="en-US"/>
        </w:rPr>
      </w:pPr>
    </w:p>
    <w:p w:rsidR="005C74F4" w:rsidRPr="005C74F4" w:rsidRDefault="005C74F4" w:rsidP="005C74F4">
      <w:pPr>
        <w:ind w:left="-142"/>
        <w:jc w:val="both"/>
        <w:rPr>
          <w:rFonts w:ascii="Arial" w:eastAsia="Calibri" w:hAnsi="Arial" w:cs="Arial"/>
          <w:sz w:val="20"/>
          <w:szCs w:val="20"/>
          <w:bdr w:val="none" w:sz="0" w:space="0" w:color="auto" w:frame="1"/>
          <w:lang w:val="en" w:eastAsia="en-US"/>
        </w:rPr>
      </w:pPr>
      <w:r w:rsidRPr="005C74F4">
        <w:rPr>
          <w:rFonts w:ascii="Calibri" w:eastAsia="Calibri" w:hAnsi="Calibri" w:cs="Arial"/>
          <w:noProof/>
          <w:sz w:val="20"/>
          <w:szCs w:val="20"/>
        </w:rPr>
        <w:drawing>
          <wp:inline distT="0" distB="0" distL="0" distR="0" wp14:anchorId="626E4DD2" wp14:editId="3CAC5EAF">
            <wp:extent cx="714375" cy="714375"/>
            <wp:effectExtent l="0" t="0" r="9525" b="9525"/>
            <wp:docPr id="18" name="Picture 18" descr="Logo of the Higher Education Academ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the Higher Education Academy (U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5C74F4">
        <w:rPr>
          <w:rFonts w:ascii="Calibri" w:eastAsia="Calibri" w:hAnsi="Calibri" w:cs="Arial"/>
          <w:sz w:val="20"/>
          <w:szCs w:val="20"/>
          <w:lang w:eastAsia="en-US"/>
        </w:rPr>
        <w:t xml:space="preserve">      </w:t>
      </w:r>
      <w:r w:rsidRPr="005C74F4">
        <w:rPr>
          <w:rFonts w:ascii="Calibri" w:eastAsia="Calibri" w:hAnsi="Calibri" w:cs="Arial"/>
          <w:noProof/>
          <w:sz w:val="20"/>
          <w:szCs w:val="20"/>
        </w:rPr>
        <w:drawing>
          <wp:inline distT="0" distB="0" distL="0" distR="0" wp14:anchorId="3BB940E8" wp14:editId="4CFBDC3F">
            <wp:extent cx="1381125" cy="695325"/>
            <wp:effectExtent l="0" t="0" r="9525" b="9525"/>
            <wp:docPr id="19" name="Picture 19" descr="Oxford Brookes Universit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xford Brookes University (U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r w:rsidRPr="005C74F4">
        <w:rPr>
          <w:rFonts w:ascii="Arial" w:eastAsia="Calibri" w:hAnsi="Arial" w:cs="Arial"/>
          <w:sz w:val="20"/>
          <w:szCs w:val="20"/>
          <w:lang w:eastAsia="en-US"/>
        </w:rPr>
        <w:t xml:space="preserve">   </w:t>
      </w:r>
      <w:r w:rsidRPr="005C74F4">
        <w:rPr>
          <w:rFonts w:ascii="Arial" w:eastAsia="Calibri" w:hAnsi="Arial" w:cs="Arial"/>
          <w:noProof/>
          <w:sz w:val="20"/>
          <w:szCs w:val="20"/>
        </w:rPr>
        <w:drawing>
          <wp:inline distT="0" distB="0" distL="0" distR="0" wp14:anchorId="753D402A" wp14:editId="49D37EF2">
            <wp:extent cx="1181100" cy="609600"/>
            <wp:effectExtent l="0" t="0" r="0" b="0"/>
            <wp:docPr id="20" name="Picture 20" descr="Logo of the Joint Information Systems Committee (JISC)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of the Joint Information Systems Committee (JISC) (U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p w:rsidR="005C74F4" w:rsidRPr="005C74F4" w:rsidRDefault="005C74F4" w:rsidP="005C74F4">
      <w:pPr>
        <w:jc w:val="both"/>
        <w:rPr>
          <w:rFonts w:ascii="Calibri" w:eastAsia="Calibri" w:hAnsi="Calibri" w:cs="Times New Roman"/>
          <w:b/>
          <w:color w:val="000080"/>
          <w:sz w:val="20"/>
          <w:szCs w:val="20"/>
          <w:lang w:eastAsia="en-US"/>
        </w:rPr>
        <w:sectPr w:rsidR="005C74F4" w:rsidRPr="005C74F4" w:rsidSect="009A0014">
          <w:type w:val="continuous"/>
          <w:pgSz w:w="11906" w:h="16838"/>
          <w:pgMar w:top="1440" w:right="1800" w:bottom="426" w:left="1800" w:header="708" w:footer="1041" w:gutter="0"/>
          <w:cols w:space="708"/>
          <w:docGrid w:linePitch="360"/>
        </w:sectPr>
      </w:pPr>
    </w:p>
    <w:p w:rsidR="005C74F4" w:rsidRPr="005C74F4" w:rsidRDefault="005C74F4" w:rsidP="005C74F4">
      <w:pPr>
        <w:keepNext/>
        <w:spacing w:before="240" w:after="60" w:line="240" w:lineRule="auto"/>
        <w:jc w:val="both"/>
        <w:outlineLvl w:val="1"/>
        <w:rPr>
          <w:rFonts w:ascii="Cambria" w:eastAsia="Times New Roman" w:hAnsi="Cambria" w:cs="Times New Roman"/>
          <w:b/>
          <w:bCs/>
          <w:i/>
          <w:iCs/>
          <w:noProof/>
          <w:color w:val="000080"/>
          <w:sz w:val="20"/>
          <w:szCs w:val="28"/>
          <w:lang w:val="en-US"/>
        </w:rPr>
      </w:pPr>
      <w:r w:rsidRPr="005C74F4">
        <w:rPr>
          <w:rFonts w:ascii="Cambria" w:eastAsia="Times New Roman" w:hAnsi="Cambria" w:cs="Times New Roman"/>
          <w:b/>
          <w:bCs/>
          <w:i/>
          <w:iCs/>
          <w:noProof/>
          <w:color w:val="000080"/>
          <w:sz w:val="20"/>
          <w:szCs w:val="28"/>
          <w:lang w:val="en-US"/>
        </w:rPr>
        <w:lastRenderedPageBreak/>
        <w:t>Reusing this work</w:t>
      </w:r>
    </w:p>
    <w:p w:rsidR="005C74F4" w:rsidRPr="005C74F4" w:rsidRDefault="005C74F4" w:rsidP="005C74F4">
      <w:pPr>
        <w:jc w:val="both"/>
        <w:rPr>
          <w:rFonts w:ascii="Calibri" w:eastAsia="Calibri" w:hAnsi="Calibri" w:cs="Arial"/>
          <w:sz w:val="20"/>
          <w:szCs w:val="20"/>
          <w:lang w:eastAsia="en-US"/>
        </w:rPr>
      </w:pPr>
      <w:r w:rsidRPr="005C74F4">
        <w:rPr>
          <w:rFonts w:ascii="Calibri" w:eastAsia="Calibri" w:hAnsi="Calibri" w:cs="Arial"/>
          <w:sz w:val="20"/>
          <w:szCs w:val="20"/>
          <w:lang w:eastAsia="en-US"/>
        </w:rPr>
        <w:t>To refer to or reuse parts of this work please include the copyright notice above including the serial number. The only exception is if you intend to only reuse a part of the work with its own specific copyright notice, in which case cite that.</w:t>
      </w:r>
    </w:p>
    <w:p w:rsidR="005C74F4" w:rsidRPr="005C74F4" w:rsidRDefault="005C74F4" w:rsidP="005C74F4">
      <w:pPr>
        <w:jc w:val="both"/>
        <w:rPr>
          <w:rFonts w:ascii="Calibri" w:eastAsia="Calibri" w:hAnsi="Calibri" w:cs="Arial"/>
          <w:sz w:val="20"/>
          <w:szCs w:val="20"/>
          <w:lang w:eastAsia="en-US"/>
        </w:rPr>
      </w:pPr>
    </w:p>
    <w:p w:rsidR="005C74F4" w:rsidRPr="005C74F4" w:rsidRDefault="005C74F4" w:rsidP="005C74F4">
      <w:pPr>
        <w:jc w:val="both"/>
        <w:rPr>
          <w:rFonts w:ascii="Calibri" w:eastAsia="Calibri" w:hAnsi="Calibri" w:cs="Arial"/>
          <w:sz w:val="20"/>
          <w:szCs w:val="20"/>
          <w:lang w:eastAsia="en-US"/>
        </w:rPr>
      </w:pPr>
      <w:proofErr w:type="gramStart"/>
      <w:r w:rsidRPr="005C74F4">
        <w:rPr>
          <w:rFonts w:ascii="Calibri" w:eastAsia="Calibri" w:hAnsi="Calibri" w:cs="Arial"/>
          <w:sz w:val="20"/>
          <w:szCs w:val="20"/>
          <w:lang w:eastAsia="en-US"/>
        </w:rPr>
        <w:t>If you create a new piece of work based on the original (at least in part), it will help other users to find your work if you modify and reuse this serial number.</w:t>
      </w:r>
      <w:proofErr w:type="gramEnd"/>
      <w:r w:rsidRPr="005C74F4">
        <w:rPr>
          <w:rFonts w:ascii="Calibri" w:eastAsia="Calibri" w:hAnsi="Calibri" w:cs="Arial"/>
          <w:sz w:val="20"/>
          <w:szCs w:val="20"/>
          <w:lang w:eastAsia="en-US"/>
        </w:rPr>
        <w:t xml:space="preserve"> When you reuse this work, edit the serial number by choosing 3 letters to start (your initials or institutional code are good examples), change the date section (between the colons) to your creation date in </w:t>
      </w:r>
      <w:proofErr w:type="spellStart"/>
      <w:r w:rsidRPr="005C74F4">
        <w:rPr>
          <w:rFonts w:ascii="Calibri" w:eastAsia="Calibri" w:hAnsi="Calibri" w:cs="Arial"/>
          <w:sz w:val="20"/>
          <w:szCs w:val="20"/>
          <w:lang w:eastAsia="en-US"/>
        </w:rPr>
        <w:t>ddmmyy</w:t>
      </w:r>
      <w:proofErr w:type="spellEnd"/>
      <w:r w:rsidRPr="005C74F4">
        <w:rPr>
          <w:rFonts w:ascii="Calibri" w:eastAsia="Calibri" w:hAnsi="Calibri" w:cs="Arial"/>
          <w:sz w:val="20"/>
          <w:szCs w:val="20"/>
          <w:lang w:eastAsia="en-US"/>
        </w:rPr>
        <w:t xml:space="preserve"> format and retain the last 5 digits from the original serial number. Make the new serial number your copyright declaration or add it to an existing one, e.g. ‘abc</w:t>
      </w:r>
      <w:proofErr w:type="gramStart"/>
      <w:r w:rsidRPr="005C74F4">
        <w:rPr>
          <w:rFonts w:ascii="Calibri" w:eastAsia="Calibri" w:hAnsi="Calibri" w:cs="Arial"/>
          <w:sz w:val="20"/>
          <w:szCs w:val="20"/>
          <w:lang w:eastAsia="en-US"/>
        </w:rPr>
        <w:t>:101011:011cs’</w:t>
      </w:r>
      <w:proofErr w:type="gramEnd"/>
      <w:r w:rsidRPr="005C74F4">
        <w:rPr>
          <w:rFonts w:ascii="Calibri" w:eastAsia="Calibri" w:hAnsi="Calibri" w:cs="Arial"/>
          <w:sz w:val="20"/>
          <w:szCs w:val="20"/>
          <w:lang w:eastAsia="en-US"/>
        </w:rPr>
        <w:t>.</w:t>
      </w:r>
    </w:p>
    <w:p w:rsidR="005C74F4" w:rsidRPr="005C74F4" w:rsidRDefault="005C74F4" w:rsidP="005C74F4">
      <w:pPr>
        <w:jc w:val="both"/>
        <w:rPr>
          <w:rFonts w:ascii="Calibri" w:eastAsia="Calibri" w:hAnsi="Calibri" w:cs="Arial"/>
          <w:sz w:val="20"/>
          <w:szCs w:val="20"/>
          <w:lang w:eastAsia="en-US"/>
        </w:rPr>
      </w:pPr>
    </w:p>
    <w:p w:rsidR="005C74F4" w:rsidRPr="005C74F4" w:rsidRDefault="005C74F4" w:rsidP="005C74F4">
      <w:pPr>
        <w:jc w:val="both"/>
        <w:rPr>
          <w:rFonts w:ascii="Calibri" w:eastAsia="Calibri" w:hAnsi="Calibri" w:cs="Arial"/>
          <w:sz w:val="20"/>
          <w:szCs w:val="20"/>
          <w:lang w:eastAsia="en-US"/>
        </w:rPr>
      </w:pPr>
      <w:r w:rsidRPr="005C74F4">
        <w:rPr>
          <w:rFonts w:ascii="Calibri" w:eastAsia="Calibri" w:hAnsi="Calibri" w:cs="Arial"/>
          <w:sz w:val="20"/>
          <w:szCs w:val="20"/>
          <w:lang w:eastAsia="en-US"/>
        </w:rPr>
        <w:t>If you create a new piece of work or do not wish to link a new work with any existing materials contained within, a new code should be created. Choose your own 3-letter code, add the creation date and search as below on Google with a plus sign at the start, e.g. ‘+tom</w:t>
      </w:r>
      <w:proofErr w:type="gramStart"/>
      <w:r w:rsidRPr="005C74F4">
        <w:rPr>
          <w:rFonts w:ascii="Calibri" w:eastAsia="Calibri" w:hAnsi="Calibri" w:cs="Arial"/>
          <w:sz w:val="20"/>
          <w:szCs w:val="20"/>
          <w:lang w:eastAsia="en-US"/>
        </w:rPr>
        <w:t>:030504’</w:t>
      </w:r>
      <w:proofErr w:type="gramEnd"/>
      <w:r w:rsidRPr="005C74F4">
        <w:rPr>
          <w:rFonts w:ascii="Calibri" w:eastAsia="Calibri" w:hAnsi="Calibri" w:cs="Arial"/>
          <w:sz w:val="20"/>
          <w:szCs w:val="20"/>
          <w:lang w:eastAsia="en-US"/>
        </w:rPr>
        <w:t>.   If nothing comes back citing this code then add a new 5-letter code of your choice to the end, e.g.; ‘:01lex’, and do a final search for the whole code. If the search returns a positive result, make up a new 5-letter code and try again. Add the new code your copyright declaration or add it to an existing one.</w:t>
      </w:r>
    </w:p>
    <w:p w:rsidR="005C74F4" w:rsidRPr="005C74F4" w:rsidRDefault="005C74F4" w:rsidP="005C74F4">
      <w:pPr>
        <w:rPr>
          <w:rFonts w:ascii="Calibri" w:eastAsia="Calibri" w:hAnsi="Calibri" w:cs="Times New Roman"/>
          <w:b/>
          <w:color w:val="993300"/>
          <w:sz w:val="28"/>
          <w:szCs w:val="28"/>
          <w:lang w:eastAsia="en-US"/>
        </w:rPr>
        <w:sectPr w:rsidR="005C74F4" w:rsidRPr="005C74F4" w:rsidSect="00FA0E07">
          <w:type w:val="continuous"/>
          <w:pgSz w:w="11906" w:h="16838"/>
          <w:pgMar w:top="1440" w:right="1800" w:bottom="1440" w:left="1800" w:header="708" w:footer="708" w:gutter="0"/>
          <w:cols w:space="720"/>
          <w:docGrid w:linePitch="360"/>
        </w:sectPr>
      </w:pPr>
    </w:p>
    <w:p w:rsidR="00355D36" w:rsidRDefault="00355D36"/>
    <w:sectPr w:rsidR="00355D36" w:rsidSect="00D60F3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047E0"/>
    <w:multiLevelType w:val="hybridMultilevel"/>
    <w:tmpl w:val="3800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5F00AB"/>
    <w:multiLevelType w:val="hybridMultilevel"/>
    <w:tmpl w:val="BCB6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2DE"/>
    <w:rsid w:val="00066E28"/>
    <w:rsid w:val="000D348A"/>
    <w:rsid w:val="00111A6F"/>
    <w:rsid w:val="001D721A"/>
    <w:rsid w:val="0023313F"/>
    <w:rsid w:val="002B10CA"/>
    <w:rsid w:val="0030037B"/>
    <w:rsid w:val="00355D36"/>
    <w:rsid w:val="00363D58"/>
    <w:rsid w:val="00385D2C"/>
    <w:rsid w:val="003F4445"/>
    <w:rsid w:val="005B796D"/>
    <w:rsid w:val="005C74F4"/>
    <w:rsid w:val="006846D3"/>
    <w:rsid w:val="006E73B0"/>
    <w:rsid w:val="008472DE"/>
    <w:rsid w:val="00862608"/>
    <w:rsid w:val="00896D32"/>
    <w:rsid w:val="009675D3"/>
    <w:rsid w:val="009E2DF7"/>
    <w:rsid w:val="00B168F0"/>
    <w:rsid w:val="00C47A58"/>
    <w:rsid w:val="00CE7E41"/>
    <w:rsid w:val="00D60F32"/>
    <w:rsid w:val="00ED4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73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E73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3B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E73B0"/>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6E73B0"/>
    <w:rPr>
      <w:b/>
      <w:bCs/>
    </w:rPr>
  </w:style>
  <w:style w:type="paragraph" w:styleId="NormalWeb">
    <w:name w:val="Normal (Web)"/>
    <w:basedOn w:val="Normal"/>
    <w:uiPriority w:val="99"/>
    <w:unhideWhenUsed/>
    <w:rsid w:val="006E73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6E28"/>
    <w:pPr>
      <w:ind w:left="720"/>
      <w:contextualSpacing/>
    </w:pPr>
  </w:style>
  <w:style w:type="character" w:styleId="Hyperlink">
    <w:name w:val="Hyperlink"/>
    <w:basedOn w:val="DefaultParagraphFont"/>
    <w:uiPriority w:val="99"/>
    <w:unhideWhenUsed/>
    <w:rsid w:val="0023313F"/>
    <w:rPr>
      <w:color w:val="0000FF" w:themeColor="hyperlink"/>
      <w:u w:val="single"/>
    </w:rPr>
  </w:style>
  <w:style w:type="paragraph" w:styleId="Header">
    <w:name w:val="header"/>
    <w:basedOn w:val="Normal"/>
    <w:link w:val="HeaderChar"/>
    <w:semiHidden/>
    <w:unhideWhenUsed/>
    <w:rsid w:val="00355D3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355D36"/>
    <w:rPr>
      <w:rFonts w:ascii="Times New Roman" w:eastAsia="Times New Roman" w:hAnsi="Times New Roman" w:cs="Times New Roman"/>
      <w:sz w:val="24"/>
      <w:szCs w:val="24"/>
    </w:rPr>
  </w:style>
  <w:style w:type="paragraph" w:styleId="Title">
    <w:name w:val="Title"/>
    <w:basedOn w:val="Normal"/>
    <w:next w:val="Normal"/>
    <w:link w:val="TitleChar"/>
    <w:autoRedefine/>
    <w:qFormat/>
    <w:rsid w:val="009E2DF7"/>
    <w:pPr>
      <w:spacing w:after="60" w:line="240" w:lineRule="auto"/>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9E2DF7"/>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355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73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E73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3B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E73B0"/>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6E73B0"/>
    <w:rPr>
      <w:b/>
      <w:bCs/>
    </w:rPr>
  </w:style>
  <w:style w:type="paragraph" w:styleId="NormalWeb">
    <w:name w:val="Normal (Web)"/>
    <w:basedOn w:val="Normal"/>
    <w:uiPriority w:val="99"/>
    <w:unhideWhenUsed/>
    <w:rsid w:val="006E73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6E28"/>
    <w:pPr>
      <w:ind w:left="720"/>
      <w:contextualSpacing/>
    </w:pPr>
  </w:style>
  <w:style w:type="character" w:styleId="Hyperlink">
    <w:name w:val="Hyperlink"/>
    <w:basedOn w:val="DefaultParagraphFont"/>
    <w:uiPriority w:val="99"/>
    <w:unhideWhenUsed/>
    <w:rsid w:val="0023313F"/>
    <w:rPr>
      <w:color w:val="0000FF" w:themeColor="hyperlink"/>
      <w:u w:val="single"/>
    </w:rPr>
  </w:style>
  <w:style w:type="paragraph" w:styleId="Header">
    <w:name w:val="header"/>
    <w:basedOn w:val="Normal"/>
    <w:link w:val="HeaderChar"/>
    <w:semiHidden/>
    <w:unhideWhenUsed/>
    <w:rsid w:val="00355D3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355D36"/>
    <w:rPr>
      <w:rFonts w:ascii="Times New Roman" w:eastAsia="Times New Roman" w:hAnsi="Times New Roman" w:cs="Times New Roman"/>
      <w:sz w:val="24"/>
      <w:szCs w:val="24"/>
    </w:rPr>
  </w:style>
  <w:style w:type="paragraph" w:styleId="Title">
    <w:name w:val="Title"/>
    <w:basedOn w:val="Normal"/>
    <w:next w:val="Normal"/>
    <w:link w:val="TitleChar"/>
    <w:autoRedefine/>
    <w:qFormat/>
    <w:rsid w:val="009E2DF7"/>
    <w:pPr>
      <w:spacing w:after="60" w:line="240" w:lineRule="auto"/>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9E2DF7"/>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355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27">
      <w:bodyDiv w:val="1"/>
      <w:marLeft w:val="0"/>
      <w:marRight w:val="0"/>
      <w:marTop w:val="0"/>
      <w:marBottom w:val="0"/>
      <w:divBdr>
        <w:top w:val="none" w:sz="0" w:space="0" w:color="auto"/>
        <w:left w:val="none" w:sz="0" w:space="0" w:color="auto"/>
        <w:bottom w:val="none" w:sz="0" w:space="0" w:color="auto"/>
        <w:right w:val="none" w:sz="0" w:space="0" w:color="auto"/>
      </w:divBdr>
      <w:divsChild>
        <w:div w:id="1774476014">
          <w:marLeft w:val="0"/>
          <w:marRight w:val="0"/>
          <w:marTop w:val="0"/>
          <w:marBottom w:val="0"/>
          <w:divBdr>
            <w:top w:val="none" w:sz="0" w:space="0" w:color="auto"/>
            <w:left w:val="none" w:sz="0" w:space="0" w:color="auto"/>
            <w:bottom w:val="none" w:sz="0" w:space="0" w:color="auto"/>
            <w:right w:val="none" w:sz="0" w:space="0" w:color="auto"/>
          </w:divBdr>
          <w:divsChild>
            <w:div w:id="433599191">
              <w:marLeft w:val="0"/>
              <w:marRight w:val="0"/>
              <w:marTop w:val="0"/>
              <w:marBottom w:val="0"/>
              <w:divBdr>
                <w:top w:val="none" w:sz="0" w:space="0" w:color="auto"/>
                <w:left w:val="none" w:sz="0" w:space="0" w:color="auto"/>
                <w:bottom w:val="none" w:sz="0" w:space="0" w:color="auto"/>
                <w:right w:val="none" w:sz="0" w:space="0" w:color="auto"/>
              </w:divBdr>
              <w:divsChild>
                <w:div w:id="1937860172">
                  <w:marLeft w:val="0"/>
                  <w:marRight w:val="0"/>
                  <w:marTop w:val="0"/>
                  <w:marBottom w:val="0"/>
                  <w:divBdr>
                    <w:top w:val="none" w:sz="0" w:space="0" w:color="auto"/>
                    <w:left w:val="none" w:sz="0" w:space="0" w:color="auto"/>
                    <w:bottom w:val="none" w:sz="0" w:space="0" w:color="auto"/>
                    <w:right w:val="none" w:sz="0" w:space="0" w:color="auto"/>
                  </w:divBdr>
                  <w:divsChild>
                    <w:div w:id="322125257">
                      <w:marLeft w:val="0"/>
                      <w:marRight w:val="0"/>
                      <w:marTop w:val="0"/>
                      <w:marBottom w:val="0"/>
                      <w:divBdr>
                        <w:top w:val="none" w:sz="0" w:space="0" w:color="auto"/>
                        <w:left w:val="none" w:sz="0" w:space="0" w:color="auto"/>
                        <w:bottom w:val="none" w:sz="0" w:space="0" w:color="auto"/>
                        <w:right w:val="none" w:sz="0" w:space="0" w:color="auto"/>
                      </w:divBdr>
                      <w:divsChild>
                        <w:div w:id="12190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180892">
      <w:bodyDiv w:val="1"/>
      <w:marLeft w:val="0"/>
      <w:marRight w:val="0"/>
      <w:marTop w:val="0"/>
      <w:marBottom w:val="0"/>
      <w:divBdr>
        <w:top w:val="none" w:sz="0" w:space="0" w:color="auto"/>
        <w:left w:val="none" w:sz="0" w:space="0" w:color="auto"/>
        <w:bottom w:val="none" w:sz="0" w:space="0" w:color="auto"/>
        <w:right w:val="none" w:sz="0" w:space="0" w:color="auto"/>
      </w:divBdr>
      <w:divsChild>
        <w:div w:id="423690404">
          <w:marLeft w:val="0"/>
          <w:marRight w:val="0"/>
          <w:marTop w:val="0"/>
          <w:marBottom w:val="0"/>
          <w:divBdr>
            <w:top w:val="none" w:sz="0" w:space="0" w:color="auto"/>
            <w:left w:val="none" w:sz="0" w:space="0" w:color="auto"/>
            <w:bottom w:val="none" w:sz="0" w:space="0" w:color="auto"/>
            <w:right w:val="none" w:sz="0" w:space="0" w:color="auto"/>
          </w:divBdr>
          <w:divsChild>
            <w:div w:id="1901939718">
              <w:marLeft w:val="0"/>
              <w:marRight w:val="0"/>
              <w:marTop w:val="0"/>
              <w:marBottom w:val="0"/>
              <w:divBdr>
                <w:top w:val="none" w:sz="0" w:space="0" w:color="auto"/>
                <w:left w:val="none" w:sz="0" w:space="0" w:color="auto"/>
                <w:bottom w:val="none" w:sz="0" w:space="0" w:color="auto"/>
                <w:right w:val="none" w:sz="0" w:space="0" w:color="auto"/>
              </w:divBdr>
              <w:divsChild>
                <w:div w:id="786660884">
                  <w:marLeft w:val="0"/>
                  <w:marRight w:val="0"/>
                  <w:marTop w:val="0"/>
                  <w:marBottom w:val="0"/>
                  <w:divBdr>
                    <w:top w:val="none" w:sz="0" w:space="0" w:color="auto"/>
                    <w:left w:val="none" w:sz="0" w:space="0" w:color="auto"/>
                    <w:bottom w:val="none" w:sz="0" w:space="0" w:color="auto"/>
                    <w:right w:val="none" w:sz="0" w:space="0" w:color="auto"/>
                  </w:divBdr>
                  <w:divsChild>
                    <w:div w:id="1207134346">
                      <w:marLeft w:val="0"/>
                      <w:marRight w:val="0"/>
                      <w:marTop w:val="0"/>
                      <w:marBottom w:val="0"/>
                      <w:divBdr>
                        <w:top w:val="none" w:sz="0" w:space="0" w:color="auto"/>
                        <w:left w:val="none" w:sz="0" w:space="0" w:color="auto"/>
                        <w:bottom w:val="none" w:sz="0" w:space="0" w:color="auto"/>
                        <w:right w:val="none" w:sz="0" w:space="0" w:color="auto"/>
                      </w:divBdr>
                      <w:divsChild>
                        <w:div w:id="1459377096">
                          <w:marLeft w:val="0"/>
                          <w:marRight w:val="0"/>
                          <w:marTop w:val="0"/>
                          <w:marBottom w:val="0"/>
                          <w:divBdr>
                            <w:top w:val="none" w:sz="0" w:space="0" w:color="auto"/>
                            <w:left w:val="none" w:sz="0" w:space="0" w:color="auto"/>
                            <w:bottom w:val="none" w:sz="0" w:space="0" w:color="auto"/>
                            <w:right w:val="none" w:sz="0" w:space="0" w:color="auto"/>
                          </w:divBdr>
                          <w:divsChild>
                            <w:div w:id="150217766">
                              <w:marLeft w:val="0"/>
                              <w:marRight w:val="0"/>
                              <w:marTop w:val="0"/>
                              <w:marBottom w:val="0"/>
                              <w:divBdr>
                                <w:top w:val="none" w:sz="0" w:space="0" w:color="auto"/>
                                <w:left w:val="none" w:sz="0" w:space="0" w:color="auto"/>
                                <w:bottom w:val="none" w:sz="0" w:space="0" w:color="auto"/>
                                <w:right w:val="none" w:sz="0" w:space="0" w:color="auto"/>
                              </w:divBdr>
                              <w:divsChild>
                                <w:div w:id="110327136">
                                  <w:marLeft w:val="0"/>
                                  <w:marRight w:val="0"/>
                                  <w:marTop w:val="0"/>
                                  <w:marBottom w:val="0"/>
                                  <w:divBdr>
                                    <w:top w:val="none" w:sz="0" w:space="0" w:color="auto"/>
                                    <w:left w:val="none" w:sz="0" w:space="0" w:color="auto"/>
                                    <w:bottom w:val="none" w:sz="0" w:space="0" w:color="auto"/>
                                    <w:right w:val="none" w:sz="0" w:space="0" w:color="auto"/>
                                  </w:divBdr>
                                  <w:divsChild>
                                    <w:div w:id="15440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824884">
      <w:bodyDiv w:val="1"/>
      <w:marLeft w:val="0"/>
      <w:marRight w:val="0"/>
      <w:marTop w:val="0"/>
      <w:marBottom w:val="0"/>
      <w:divBdr>
        <w:top w:val="none" w:sz="0" w:space="0" w:color="auto"/>
        <w:left w:val="none" w:sz="0" w:space="0" w:color="auto"/>
        <w:bottom w:val="none" w:sz="0" w:space="0" w:color="auto"/>
        <w:right w:val="none" w:sz="0" w:space="0" w:color="auto"/>
      </w:divBdr>
    </w:div>
    <w:div w:id="1244141584">
      <w:bodyDiv w:val="1"/>
      <w:marLeft w:val="0"/>
      <w:marRight w:val="0"/>
      <w:marTop w:val="0"/>
      <w:marBottom w:val="0"/>
      <w:divBdr>
        <w:top w:val="none" w:sz="0" w:space="0" w:color="auto"/>
        <w:left w:val="none" w:sz="0" w:space="0" w:color="auto"/>
        <w:bottom w:val="none" w:sz="0" w:space="0" w:color="auto"/>
        <w:right w:val="none" w:sz="0" w:space="0" w:color="auto"/>
      </w:divBdr>
    </w:div>
    <w:div w:id="1244492142">
      <w:bodyDiv w:val="1"/>
      <w:marLeft w:val="0"/>
      <w:marRight w:val="0"/>
      <w:marTop w:val="0"/>
      <w:marBottom w:val="0"/>
      <w:divBdr>
        <w:top w:val="none" w:sz="0" w:space="0" w:color="auto"/>
        <w:left w:val="none" w:sz="0" w:space="0" w:color="auto"/>
        <w:bottom w:val="none" w:sz="0" w:space="0" w:color="auto"/>
        <w:right w:val="none" w:sz="0" w:space="0" w:color="auto"/>
      </w:divBdr>
      <w:divsChild>
        <w:div w:id="459767805">
          <w:marLeft w:val="0"/>
          <w:marRight w:val="0"/>
          <w:marTop w:val="0"/>
          <w:marBottom w:val="0"/>
          <w:divBdr>
            <w:top w:val="none" w:sz="0" w:space="0" w:color="auto"/>
            <w:left w:val="none" w:sz="0" w:space="0" w:color="auto"/>
            <w:bottom w:val="none" w:sz="0" w:space="0" w:color="auto"/>
            <w:right w:val="none" w:sz="0" w:space="0" w:color="auto"/>
          </w:divBdr>
          <w:divsChild>
            <w:div w:id="1595631831">
              <w:marLeft w:val="0"/>
              <w:marRight w:val="0"/>
              <w:marTop w:val="0"/>
              <w:marBottom w:val="0"/>
              <w:divBdr>
                <w:top w:val="none" w:sz="0" w:space="0" w:color="auto"/>
                <w:left w:val="none" w:sz="0" w:space="0" w:color="auto"/>
                <w:bottom w:val="none" w:sz="0" w:space="0" w:color="auto"/>
                <w:right w:val="none" w:sz="0" w:space="0" w:color="auto"/>
              </w:divBdr>
              <w:divsChild>
                <w:div w:id="2100901958">
                  <w:marLeft w:val="0"/>
                  <w:marRight w:val="0"/>
                  <w:marTop w:val="0"/>
                  <w:marBottom w:val="0"/>
                  <w:divBdr>
                    <w:top w:val="none" w:sz="0" w:space="0" w:color="auto"/>
                    <w:left w:val="none" w:sz="0" w:space="0" w:color="auto"/>
                    <w:bottom w:val="none" w:sz="0" w:space="0" w:color="auto"/>
                    <w:right w:val="none" w:sz="0" w:space="0" w:color="auto"/>
                  </w:divBdr>
                  <w:divsChild>
                    <w:div w:id="2131900096">
                      <w:marLeft w:val="0"/>
                      <w:marRight w:val="0"/>
                      <w:marTop w:val="0"/>
                      <w:marBottom w:val="0"/>
                      <w:divBdr>
                        <w:top w:val="none" w:sz="0" w:space="0" w:color="auto"/>
                        <w:left w:val="none" w:sz="0" w:space="0" w:color="auto"/>
                        <w:bottom w:val="none" w:sz="0" w:space="0" w:color="auto"/>
                        <w:right w:val="none" w:sz="0" w:space="0" w:color="auto"/>
                      </w:divBdr>
                      <w:divsChild>
                        <w:div w:id="10951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223809">
      <w:bodyDiv w:val="1"/>
      <w:marLeft w:val="0"/>
      <w:marRight w:val="0"/>
      <w:marTop w:val="0"/>
      <w:marBottom w:val="0"/>
      <w:divBdr>
        <w:top w:val="none" w:sz="0" w:space="0" w:color="auto"/>
        <w:left w:val="none" w:sz="0" w:space="0" w:color="auto"/>
        <w:bottom w:val="none" w:sz="0" w:space="0" w:color="auto"/>
        <w:right w:val="none" w:sz="0" w:space="0" w:color="auto"/>
      </w:divBdr>
      <w:divsChild>
        <w:div w:id="971979412">
          <w:marLeft w:val="0"/>
          <w:marRight w:val="0"/>
          <w:marTop w:val="0"/>
          <w:marBottom w:val="0"/>
          <w:divBdr>
            <w:top w:val="none" w:sz="0" w:space="0" w:color="auto"/>
            <w:left w:val="none" w:sz="0" w:space="0" w:color="auto"/>
            <w:bottom w:val="none" w:sz="0" w:space="0" w:color="auto"/>
            <w:right w:val="none" w:sz="0" w:space="0" w:color="auto"/>
          </w:divBdr>
          <w:divsChild>
            <w:div w:id="1685981343">
              <w:marLeft w:val="0"/>
              <w:marRight w:val="0"/>
              <w:marTop w:val="0"/>
              <w:marBottom w:val="0"/>
              <w:divBdr>
                <w:top w:val="none" w:sz="0" w:space="0" w:color="auto"/>
                <w:left w:val="none" w:sz="0" w:space="0" w:color="auto"/>
                <w:bottom w:val="none" w:sz="0" w:space="0" w:color="auto"/>
                <w:right w:val="none" w:sz="0" w:space="0" w:color="auto"/>
              </w:divBdr>
              <w:divsChild>
                <w:div w:id="1288968913">
                  <w:marLeft w:val="0"/>
                  <w:marRight w:val="0"/>
                  <w:marTop w:val="0"/>
                  <w:marBottom w:val="0"/>
                  <w:divBdr>
                    <w:top w:val="none" w:sz="0" w:space="0" w:color="auto"/>
                    <w:left w:val="none" w:sz="0" w:space="0" w:color="auto"/>
                    <w:bottom w:val="none" w:sz="0" w:space="0" w:color="auto"/>
                    <w:right w:val="none" w:sz="0" w:space="0" w:color="auto"/>
                  </w:divBdr>
                  <w:divsChild>
                    <w:div w:id="2097238684">
                      <w:marLeft w:val="0"/>
                      <w:marRight w:val="0"/>
                      <w:marTop w:val="0"/>
                      <w:marBottom w:val="0"/>
                      <w:divBdr>
                        <w:top w:val="none" w:sz="0" w:space="0" w:color="auto"/>
                        <w:left w:val="none" w:sz="0" w:space="0" w:color="auto"/>
                        <w:bottom w:val="none" w:sz="0" w:space="0" w:color="auto"/>
                        <w:right w:val="none" w:sz="0" w:space="0" w:color="auto"/>
                      </w:divBdr>
                      <w:divsChild>
                        <w:div w:id="1472282014">
                          <w:marLeft w:val="0"/>
                          <w:marRight w:val="0"/>
                          <w:marTop w:val="0"/>
                          <w:marBottom w:val="0"/>
                          <w:divBdr>
                            <w:top w:val="none" w:sz="0" w:space="0" w:color="auto"/>
                            <w:left w:val="none" w:sz="0" w:space="0" w:color="auto"/>
                            <w:bottom w:val="none" w:sz="0" w:space="0" w:color="auto"/>
                            <w:right w:val="none" w:sz="0" w:space="0" w:color="auto"/>
                          </w:divBdr>
                          <w:divsChild>
                            <w:div w:id="613754898">
                              <w:marLeft w:val="0"/>
                              <w:marRight w:val="0"/>
                              <w:marTop w:val="0"/>
                              <w:marBottom w:val="0"/>
                              <w:divBdr>
                                <w:top w:val="none" w:sz="0" w:space="0" w:color="auto"/>
                                <w:left w:val="none" w:sz="0" w:space="0" w:color="auto"/>
                                <w:bottom w:val="none" w:sz="0" w:space="0" w:color="auto"/>
                                <w:right w:val="none" w:sz="0" w:space="0" w:color="auto"/>
                              </w:divBdr>
                              <w:divsChild>
                                <w:div w:id="898974005">
                                  <w:marLeft w:val="0"/>
                                  <w:marRight w:val="0"/>
                                  <w:marTop w:val="0"/>
                                  <w:marBottom w:val="0"/>
                                  <w:divBdr>
                                    <w:top w:val="none" w:sz="0" w:space="0" w:color="auto"/>
                                    <w:left w:val="none" w:sz="0" w:space="0" w:color="auto"/>
                                    <w:bottom w:val="none" w:sz="0" w:space="0" w:color="auto"/>
                                    <w:right w:val="none" w:sz="0" w:space="0" w:color="auto"/>
                                  </w:divBdr>
                                  <w:divsChild>
                                    <w:div w:id="608973154">
                                      <w:marLeft w:val="0"/>
                                      <w:marRight w:val="0"/>
                                      <w:marTop w:val="0"/>
                                      <w:marBottom w:val="0"/>
                                      <w:divBdr>
                                        <w:top w:val="none" w:sz="0" w:space="0" w:color="auto"/>
                                        <w:left w:val="none" w:sz="0" w:space="0" w:color="auto"/>
                                        <w:bottom w:val="none" w:sz="0" w:space="0" w:color="auto"/>
                                        <w:right w:val="none" w:sz="0" w:space="0" w:color="auto"/>
                                      </w:divBdr>
                                    </w:div>
                                    <w:div w:id="405999601">
                                      <w:marLeft w:val="0"/>
                                      <w:marRight w:val="0"/>
                                      <w:marTop w:val="0"/>
                                      <w:marBottom w:val="0"/>
                                      <w:divBdr>
                                        <w:top w:val="none" w:sz="0" w:space="0" w:color="auto"/>
                                        <w:left w:val="none" w:sz="0" w:space="0" w:color="auto"/>
                                        <w:bottom w:val="none" w:sz="0" w:space="0" w:color="auto"/>
                                        <w:right w:val="none" w:sz="0" w:space="0" w:color="auto"/>
                                      </w:divBdr>
                                    </w:div>
                                    <w:div w:id="411247167">
                                      <w:marLeft w:val="0"/>
                                      <w:marRight w:val="0"/>
                                      <w:marTop w:val="0"/>
                                      <w:marBottom w:val="0"/>
                                      <w:divBdr>
                                        <w:top w:val="none" w:sz="0" w:space="0" w:color="auto"/>
                                        <w:left w:val="none" w:sz="0" w:space="0" w:color="auto"/>
                                        <w:bottom w:val="none" w:sz="0" w:space="0" w:color="auto"/>
                                        <w:right w:val="none" w:sz="0" w:space="0" w:color="auto"/>
                                      </w:divBdr>
                                    </w:div>
                                    <w:div w:id="1629820578">
                                      <w:marLeft w:val="0"/>
                                      <w:marRight w:val="0"/>
                                      <w:marTop w:val="0"/>
                                      <w:marBottom w:val="0"/>
                                      <w:divBdr>
                                        <w:top w:val="none" w:sz="0" w:space="0" w:color="auto"/>
                                        <w:left w:val="none" w:sz="0" w:space="0" w:color="auto"/>
                                        <w:bottom w:val="none" w:sz="0" w:space="0" w:color="auto"/>
                                        <w:right w:val="none" w:sz="0" w:space="0" w:color="auto"/>
                                      </w:divBdr>
                                    </w:div>
                                    <w:div w:id="11154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140689">
      <w:bodyDiv w:val="1"/>
      <w:marLeft w:val="0"/>
      <w:marRight w:val="0"/>
      <w:marTop w:val="0"/>
      <w:marBottom w:val="0"/>
      <w:divBdr>
        <w:top w:val="none" w:sz="0" w:space="0" w:color="auto"/>
        <w:left w:val="none" w:sz="0" w:space="0" w:color="auto"/>
        <w:bottom w:val="none" w:sz="0" w:space="0" w:color="auto"/>
        <w:right w:val="none" w:sz="0" w:space="0" w:color="auto"/>
      </w:divBdr>
      <w:divsChild>
        <w:div w:id="120350092">
          <w:marLeft w:val="0"/>
          <w:marRight w:val="0"/>
          <w:marTop w:val="0"/>
          <w:marBottom w:val="0"/>
          <w:divBdr>
            <w:top w:val="none" w:sz="0" w:space="0" w:color="auto"/>
            <w:left w:val="none" w:sz="0" w:space="0" w:color="auto"/>
            <w:bottom w:val="none" w:sz="0" w:space="0" w:color="auto"/>
            <w:right w:val="none" w:sz="0" w:space="0" w:color="auto"/>
          </w:divBdr>
          <w:divsChild>
            <w:div w:id="1945110579">
              <w:marLeft w:val="0"/>
              <w:marRight w:val="0"/>
              <w:marTop w:val="0"/>
              <w:marBottom w:val="0"/>
              <w:divBdr>
                <w:top w:val="none" w:sz="0" w:space="0" w:color="auto"/>
                <w:left w:val="none" w:sz="0" w:space="0" w:color="auto"/>
                <w:bottom w:val="none" w:sz="0" w:space="0" w:color="auto"/>
                <w:right w:val="none" w:sz="0" w:space="0" w:color="auto"/>
              </w:divBdr>
              <w:divsChild>
                <w:div w:id="869492166">
                  <w:marLeft w:val="0"/>
                  <w:marRight w:val="0"/>
                  <w:marTop w:val="0"/>
                  <w:marBottom w:val="0"/>
                  <w:divBdr>
                    <w:top w:val="none" w:sz="0" w:space="0" w:color="auto"/>
                    <w:left w:val="none" w:sz="0" w:space="0" w:color="auto"/>
                    <w:bottom w:val="none" w:sz="0" w:space="0" w:color="auto"/>
                    <w:right w:val="none" w:sz="0" w:space="0" w:color="auto"/>
                  </w:divBdr>
                  <w:divsChild>
                    <w:div w:id="2047099016">
                      <w:marLeft w:val="0"/>
                      <w:marRight w:val="0"/>
                      <w:marTop w:val="0"/>
                      <w:marBottom w:val="0"/>
                      <w:divBdr>
                        <w:top w:val="none" w:sz="0" w:space="0" w:color="auto"/>
                        <w:left w:val="none" w:sz="0" w:space="0" w:color="auto"/>
                        <w:bottom w:val="none" w:sz="0" w:space="0" w:color="auto"/>
                        <w:right w:val="none" w:sz="0" w:space="0" w:color="auto"/>
                      </w:divBdr>
                      <w:divsChild>
                        <w:div w:id="718817545">
                          <w:marLeft w:val="0"/>
                          <w:marRight w:val="0"/>
                          <w:marTop w:val="0"/>
                          <w:marBottom w:val="0"/>
                          <w:divBdr>
                            <w:top w:val="none" w:sz="0" w:space="0" w:color="auto"/>
                            <w:left w:val="none" w:sz="0" w:space="0" w:color="auto"/>
                            <w:bottom w:val="none" w:sz="0" w:space="0" w:color="auto"/>
                            <w:right w:val="none" w:sz="0" w:space="0" w:color="auto"/>
                          </w:divBdr>
                          <w:divsChild>
                            <w:div w:id="1225872581">
                              <w:marLeft w:val="0"/>
                              <w:marRight w:val="0"/>
                              <w:marTop w:val="0"/>
                              <w:marBottom w:val="0"/>
                              <w:divBdr>
                                <w:top w:val="none" w:sz="0" w:space="0" w:color="auto"/>
                                <w:left w:val="none" w:sz="0" w:space="0" w:color="auto"/>
                                <w:bottom w:val="none" w:sz="0" w:space="0" w:color="auto"/>
                                <w:right w:val="none" w:sz="0" w:space="0" w:color="auto"/>
                              </w:divBdr>
                              <w:divsChild>
                                <w:div w:id="2001421025">
                                  <w:marLeft w:val="0"/>
                                  <w:marRight w:val="0"/>
                                  <w:marTop w:val="0"/>
                                  <w:marBottom w:val="0"/>
                                  <w:divBdr>
                                    <w:top w:val="none" w:sz="0" w:space="0" w:color="auto"/>
                                    <w:left w:val="none" w:sz="0" w:space="0" w:color="auto"/>
                                    <w:bottom w:val="none" w:sz="0" w:space="0" w:color="auto"/>
                                    <w:right w:val="none" w:sz="0" w:space="0" w:color="auto"/>
                                  </w:divBdr>
                                  <w:divsChild>
                                    <w:div w:id="19582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965107">
      <w:bodyDiv w:val="1"/>
      <w:marLeft w:val="0"/>
      <w:marRight w:val="0"/>
      <w:marTop w:val="0"/>
      <w:marBottom w:val="0"/>
      <w:divBdr>
        <w:top w:val="none" w:sz="0" w:space="0" w:color="auto"/>
        <w:left w:val="none" w:sz="0" w:space="0" w:color="auto"/>
        <w:bottom w:val="none" w:sz="0" w:space="0" w:color="auto"/>
        <w:right w:val="none" w:sz="0" w:space="0" w:color="auto"/>
      </w:divBdr>
    </w:div>
    <w:div w:id="1954365384">
      <w:bodyDiv w:val="1"/>
      <w:marLeft w:val="0"/>
      <w:marRight w:val="0"/>
      <w:marTop w:val="0"/>
      <w:marBottom w:val="0"/>
      <w:divBdr>
        <w:top w:val="none" w:sz="0" w:space="0" w:color="auto"/>
        <w:left w:val="none" w:sz="0" w:space="0" w:color="auto"/>
        <w:bottom w:val="none" w:sz="0" w:space="0" w:color="auto"/>
        <w:right w:val="none" w:sz="0" w:space="0" w:color="auto"/>
      </w:divBdr>
      <w:divsChild>
        <w:div w:id="992179044">
          <w:marLeft w:val="0"/>
          <w:marRight w:val="0"/>
          <w:marTop w:val="0"/>
          <w:marBottom w:val="0"/>
          <w:divBdr>
            <w:top w:val="none" w:sz="0" w:space="0" w:color="auto"/>
            <w:left w:val="none" w:sz="0" w:space="0" w:color="auto"/>
            <w:bottom w:val="none" w:sz="0" w:space="0" w:color="auto"/>
            <w:right w:val="none" w:sz="0" w:space="0" w:color="auto"/>
          </w:divBdr>
          <w:divsChild>
            <w:div w:id="312027127">
              <w:marLeft w:val="0"/>
              <w:marRight w:val="0"/>
              <w:marTop w:val="0"/>
              <w:marBottom w:val="0"/>
              <w:divBdr>
                <w:top w:val="none" w:sz="0" w:space="0" w:color="auto"/>
                <w:left w:val="none" w:sz="0" w:space="0" w:color="auto"/>
                <w:bottom w:val="none" w:sz="0" w:space="0" w:color="auto"/>
                <w:right w:val="none" w:sz="0" w:space="0" w:color="auto"/>
              </w:divBdr>
              <w:divsChild>
                <w:div w:id="556209010">
                  <w:marLeft w:val="0"/>
                  <w:marRight w:val="0"/>
                  <w:marTop w:val="0"/>
                  <w:marBottom w:val="0"/>
                  <w:divBdr>
                    <w:top w:val="none" w:sz="0" w:space="0" w:color="auto"/>
                    <w:left w:val="none" w:sz="0" w:space="0" w:color="auto"/>
                    <w:bottom w:val="none" w:sz="0" w:space="0" w:color="auto"/>
                    <w:right w:val="none" w:sz="0" w:space="0" w:color="auto"/>
                  </w:divBdr>
                  <w:divsChild>
                    <w:div w:id="455491739">
                      <w:marLeft w:val="0"/>
                      <w:marRight w:val="0"/>
                      <w:marTop w:val="0"/>
                      <w:marBottom w:val="0"/>
                      <w:divBdr>
                        <w:top w:val="none" w:sz="0" w:space="0" w:color="auto"/>
                        <w:left w:val="none" w:sz="0" w:space="0" w:color="auto"/>
                        <w:bottom w:val="none" w:sz="0" w:space="0" w:color="auto"/>
                        <w:right w:val="none" w:sz="0" w:space="0" w:color="auto"/>
                      </w:divBdr>
                      <w:divsChild>
                        <w:div w:id="1118136438">
                          <w:marLeft w:val="0"/>
                          <w:marRight w:val="0"/>
                          <w:marTop w:val="0"/>
                          <w:marBottom w:val="0"/>
                          <w:divBdr>
                            <w:top w:val="none" w:sz="0" w:space="0" w:color="auto"/>
                            <w:left w:val="none" w:sz="0" w:space="0" w:color="auto"/>
                            <w:bottom w:val="none" w:sz="0" w:space="0" w:color="auto"/>
                            <w:right w:val="none" w:sz="0" w:space="0" w:color="auto"/>
                          </w:divBdr>
                          <w:divsChild>
                            <w:div w:id="93979927">
                              <w:marLeft w:val="0"/>
                              <w:marRight w:val="0"/>
                              <w:marTop w:val="0"/>
                              <w:marBottom w:val="0"/>
                              <w:divBdr>
                                <w:top w:val="none" w:sz="0" w:space="0" w:color="auto"/>
                                <w:left w:val="none" w:sz="0" w:space="0" w:color="auto"/>
                                <w:bottom w:val="none" w:sz="0" w:space="0" w:color="auto"/>
                                <w:right w:val="none" w:sz="0" w:space="0" w:color="auto"/>
                              </w:divBdr>
                              <w:divsChild>
                                <w:div w:id="351995401">
                                  <w:marLeft w:val="0"/>
                                  <w:marRight w:val="0"/>
                                  <w:marTop w:val="0"/>
                                  <w:marBottom w:val="0"/>
                                  <w:divBdr>
                                    <w:top w:val="none" w:sz="0" w:space="0" w:color="auto"/>
                                    <w:left w:val="none" w:sz="0" w:space="0" w:color="auto"/>
                                    <w:bottom w:val="none" w:sz="0" w:space="0" w:color="auto"/>
                                    <w:right w:val="none" w:sz="0" w:space="0" w:color="auto"/>
                                  </w:divBdr>
                                  <w:divsChild>
                                    <w:div w:id="1847744291">
                                      <w:marLeft w:val="0"/>
                                      <w:marRight w:val="0"/>
                                      <w:marTop w:val="0"/>
                                      <w:marBottom w:val="0"/>
                                      <w:divBdr>
                                        <w:top w:val="none" w:sz="0" w:space="0" w:color="auto"/>
                                        <w:left w:val="none" w:sz="0" w:space="0" w:color="auto"/>
                                        <w:bottom w:val="none" w:sz="0" w:space="0" w:color="auto"/>
                                        <w:right w:val="none" w:sz="0" w:space="0" w:color="auto"/>
                                      </w:divBdr>
                                    </w:div>
                                    <w:div w:id="2012756554">
                                      <w:marLeft w:val="0"/>
                                      <w:marRight w:val="0"/>
                                      <w:marTop w:val="0"/>
                                      <w:marBottom w:val="0"/>
                                      <w:divBdr>
                                        <w:top w:val="none" w:sz="0" w:space="0" w:color="auto"/>
                                        <w:left w:val="none" w:sz="0" w:space="0" w:color="auto"/>
                                        <w:bottom w:val="none" w:sz="0" w:space="0" w:color="auto"/>
                                        <w:right w:val="none" w:sz="0" w:space="0" w:color="auto"/>
                                      </w:divBdr>
                                    </w:div>
                                    <w:div w:id="1256014124">
                                      <w:marLeft w:val="0"/>
                                      <w:marRight w:val="0"/>
                                      <w:marTop w:val="0"/>
                                      <w:marBottom w:val="0"/>
                                      <w:divBdr>
                                        <w:top w:val="none" w:sz="0" w:space="0" w:color="auto"/>
                                        <w:left w:val="none" w:sz="0" w:space="0" w:color="auto"/>
                                        <w:bottom w:val="none" w:sz="0" w:space="0" w:color="auto"/>
                                        <w:right w:val="none" w:sz="0" w:space="0" w:color="auto"/>
                                      </w:divBdr>
                                    </w:div>
                                    <w:div w:id="1339428859">
                                      <w:marLeft w:val="0"/>
                                      <w:marRight w:val="0"/>
                                      <w:marTop w:val="0"/>
                                      <w:marBottom w:val="0"/>
                                      <w:divBdr>
                                        <w:top w:val="none" w:sz="0" w:space="0" w:color="auto"/>
                                        <w:left w:val="none" w:sz="0" w:space="0" w:color="auto"/>
                                        <w:bottom w:val="none" w:sz="0" w:space="0" w:color="auto"/>
                                        <w:right w:val="none" w:sz="0" w:space="0" w:color="auto"/>
                                      </w:divBdr>
                                    </w:div>
                                    <w:div w:id="2238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cademy.ac.uk/learninglegacies/home"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10.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reativecommons.org/licenses/by/2.0/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Elesa</dc:creator>
  <cp:lastModifiedBy>Buswell</cp:lastModifiedBy>
  <cp:revision>7</cp:revision>
  <dcterms:created xsi:type="dcterms:W3CDTF">2012-04-12T16:18:00Z</dcterms:created>
  <dcterms:modified xsi:type="dcterms:W3CDTF">2012-04-19T15:50:00Z</dcterms:modified>
</cp:coreProperties>
</file>